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81B89F" w14:textId="47519D93" w:rsidR="000B5698" w:rsidRDefault="000B5698" w:rsidP="000B5698">
      <w:pPr>
        <w:pStyle w:val="CRCoverPage"/>
        <w:tabs>
          <w:tab w:val="left" w:pos="1980"/>
        </w:tabs>
        <w:spacing w:line="259" w:lineRule="auto"/>
        <w:jc w:val="both"/>
        <w:rPr>
          <w:rFonts w:eastAsiaTheme="minorHAnsi" w:cs="Arial"/>
          <w:b/>
          <w:bCs/>
          <w:sz w:val="24"/>
          <w:szCs w:val="24"/>
          <w:lang w:val="en-US"/>
        </w:rPr>
      </w:pPr>
      <w:r w:rsidRPr="00844E68">
        <w:rPr>
          <w:rFonts w:eastAsiaTheme="minorHAnsi" w:cs="Arial"/>
          <w:b/>
          <w:bCs/>
          <w:sz w:val="24"/>
          <w:szCs w:val="24"/>
          <w:lang w:val="en-US"/>
        </w:rPr>
        <w:t>3GPP TSG RAN WG2 #11</w:t>
      </w:r>
      <w:r w:rsidR="00B12753">
        <w:rPr>
          <w:rFonts w:eastAsiaTheme="minorHAnsi" w:cs="Arial"/>
          <w:b/>
          <w:bCs/>
          <w:sz w:val="24"/>
          <w:szCs w:val="24"/>
          <w:lang w:val="en-US"/>
        </w:rPr>
        <w:t>9</w:t>
      </w:r>
      <w:r w:rsidRPr="00844E68">
        <w:rPr>
          <w:rFonts w:eastAsiaTheme="minorHAnsi" w:cs="Arial"/>
          <w:b/>
          <w:bCs/>
          <w:sz w:val="24"/>
          <w:szCs w:val="24"/>
          <w:lang w:val="en-US"/>
        </w:rPr>
        <w:t>-</w:t>
      </w:r>
      <w:r w:rsidR="0029535E">
        <w:rPr>
          <w:rFonts w:eastAsiaTheme="minorHAnsi" w:cs="Arial"/>
          <w:b/>
          <w:bCs/>
          <w:sz w:val="24"/>
          <w:szCs w:val="24"/>
          <w:lang w:val="en-US"/>
        </w:rPr>
        <w:t>bis</w:t>
      </w:r>
      <w:r w:rsidR="00C8446A">
        <w:rPr>
          <w:rFonts w:eastAsiaTheme="minorHAnsi" w:cs="Arial"/>
          <w:b/>
          <w:bCs/>
          <w:sz w:val="24"/>
          <w:szCs w:val="24"/>
          <w:lang w:val="en-US"/>
        </w:rPr>
        <w:t>-</w:t>
      </w:r>
      <w:r w:rsidR="0029535E">
        <w:rPr>
          <w:rFonts w:eastAsiaTheme="minorHAnsi" w:cs="Arial"/>
          <w:b/>
          <w:bCs/>
          <w:sz w:val="24"/>
          <w:szCs w:val="24"/>
          <w:lang w:val="en-US"/>
        </w:rPr>
        <w:t>e</w:t>
      </w:r>
      <w:r w:rsidRPr="00844E68">
        <w:rPr>
          <w:rFonts w:eastAsiaTheme="minorHAnsi" w:cs="Arial"/>
          <w:b/>
          <w:bCs/>
          <w:sz w:val="24"/>
          <w:szCs w:val="24"/>
          <w:lang w:val="en-US"/>
        </w:rPr>
        <w:t xml:space="preserve">                                   </w:t>
      </w:r>
      <w:r w:rsidR="007D6E25">
        <w:rPr>
          <w:rFonts w:eastAsiaTheme="minorHAnsi" w:cs="Arial"/>
          <w:b/>
          <w:bCs/>
          <w:sz w:val="24"/>
          <w:szCs w:val="24"/>
          <w:lang w:val="en-US"/>
        </w:rPr>
        <w:tab/>
      </w:r>
      <w:r w:rsidR="007D6E25">
        <w:rPr>
          <w:rFonts w:eastAsiaTheme="minorHAnsi" w:cs="Arial"/>
          <w:b/>
          <w:bCs/>
          <w:sz w:val="24"/>
          <w:szCs w:val="24"/>
          <w:lang w:val="en-US"/>
        </w:rPr>
        <w:tab/>
      </w:r>
      <w:r w:rsidR="007D6E25">
        <w:rPr>
          <w:rFonts w:eastAsiaTheme="minorHAnsi" w:cs="Arial"/>
          <w:b/>
          <w:bCs/>
          <w:sz w:val="24"/>
          <w:szCs w:val="24"/>
          <w:lang w:val="en-US"/>
        </w:rPr>
        <w:tab/>
      </w:r>
      <w:r w:rsidR="00255415" w:rsidRPr="00255415">
        <w:rPr>
          <w:rFonts w:eastAsiaTheme="minorHAnsi" w:cs="Arial"/>
          <w:b/>
          <w:bCs/>
          <w:sz w:val="24"/>
          <w:szCs w:val="24"/>
          <w:lang w:val="en-US"/>
        </w:rPr>
        <w:t>R2-2210451</w:t>
      </w:r>
    </w:p>
    <w:p w14:paraId="109487DA" w14:textId="3FAB5B14" w:rsidR="000B5698" w:rsidRPr="00844E68" w:rsidRDefault="000B5698" w:rsidP="000B5698">
      <w:pPr>
        <w:pStyle w:val="CRCoverPage"/>
        <w:tabs>
          <w:tab w:val="left" w:pos="1980"/>
        </w:tabs>
        <w:spacing w:line="259" w:lineRule="auto"/>
        <w:jc w:val="both"/>
        <w:rPr>
          <w:rFonts w:eastAsiaTheme="minorEastAsia" w:cs="Arial"/>
          <w:b/>
          <w:bCs/>
          <w:sz w:val="24"/>
          <w:szCs w:val="22"/>
          <w:lang w:val="en-US" w:eastAsia="ko-KR"/>
        </w:rPr>
      </w:pPr>
      <w:r w:rsidRPr="00844E68">
        <w:rPr>
          <w:rFonts w:eastAsiaTheme="minorEastAsia" w:cs="Arial"/>
          <w:b/>
          <w:bCs/>
          <w:sz w:val="24"/>
          <w:szCs w:val="22"/>
          <w:lang w:val="en-US" w:eastAsia="ko-KR"/>
        </w:rPr>
        <w:t>Online</w:t>
      </w:r>
      <w:r w:rsidRPr="00844E68">
        <w:rPr>
          <w:rFonts w:eastAsiaTheme="minorEastAsia" w:cs="Arial"/>
          <w:b/>
          <w:bCs/>
          <w:sz w:val="24"/>
          <w:szCs w:val="24"/>
          <w:lang w:val="en-US" w:eastAsia="ko-KR"/>
        </w:rPr>
        <w:t xml:space="preserve">, </w:t>
      </w:r>
      <w:r w:rsidR="00B12753">
        <w:rPr>
          <w:rFonts w:eastAsiaTheme="minorEastAsia" w:cs="Arial"/>
          <w:b/>
          <w:bCs/>
          <w:sz w:val="24"/>
          <w:szCs w:val="24"/>
          <w:lang w:val="en-US" w:eastAsia="ko-KR"/>
        </w:rPr>
        <w:t>1</w:t>
      </w:r>
      <w:r w:rsidR="00310A71">
        <w:rPr>
          <w:rFonts w:eastAsiaTheme="minorEastAsia" w:cs="Arial"/>
          <w:b/>
          <w:bCs/>
          <w:sz w:val="24"/>
          <w:szCs w:val="24"/>
          <w:lang w:val="en-US" w:eastAsia="ko-KR"/>
        </w:rPr>
        <w:t>0</w:t>
      </w:r>
      <w:r w:rsidR="00B12753" w:rsidRPr="00B12753">
        <w:rPr>
          <w:rFonts w:eastAsiaTheme="minorEastAsia" w:cs="Arial"/>
          <w:b/>
          <w:bCs/>
          <w:sz w:val="24"/>
          <w:szCs w:val="24"/>
          <w:vertAlign w:val="superscript"/>
          <w:lang w:val="en-US" w:eastAsia="ko-KR"/>
        </w:rPr>
        <w:t>th</w:t>
      </w:r>
      <w:r w:rsidR="00B12753">
        <w:rPr>
          <w:rFonts w:eastAsiaTheme="minorEastAsia" w:cs="Arial"/>
          <w:b/>
          <w:bCs/>
          <w:sz w:val="24"/>
          <w:szCs w:val="24"/>
          <w:lang w:val="en-US" w:eastAsia="ko-KR"/>
        </w:rPr>
        <w:t xml:space="preserve"> – </w:t>
      </w:r>
      <w:r w:rsidR="00310A71">
        <w:rPr>
          <w:rFonts w:eastAsiaTheme="minorEastAsia" w:cs="Arial"/>
          <w:b/>
          <w:bCs/>
          <w:sz w:val="24"/>
          <w:szCs w:val="24"/>
          <w:lang w:val="en-US" w:eastAsia="ko-KR"/>
        </w:rPr>
        <w:t>1</w:t>
      </w:r>
      <w:r w:rsidR="00107F7F">
        <w:rPr>
          <w:rFonts w:eastAsiaTheme="minorEastAsia" w:cs="Arial"/>
          <w:b/>
          <w:bCs/>
          <w:sz w:val="24"/>
          <w:szCs w:val="24"/>
          <w:lang w:val="en-US" w:eastAsia="ko-KR"/>
        </w:rPr>
        <w:t>9</w:t>
      </w:r>
      <w:r w:rsidR="00B12753" w:rsidRPr="00B12753">
        <w:rPr>
          <w:rFonts w:eastAsiaTheme="minorEastAsia" w:cs="Arial"/>
          <w:b/>
          <w:bCs/>
          <w:sz w:val="24"/>
          <w:szCs w:val="24"/>
          <w:vertAlign w:val="superscript"/>
          <w:lang w:val="en-US" w:eastAsia="ko-KR"/>
        </w:rPr>
        <w:t>th</w:t>
      </w:r>
      <w:r w:rsidR="00B12753">
        <w:rPr>
          <w:rFonts w:eastAsiaTheme="minorEastAsia" w:cs="Arial"/>
          <w:b/>
          <w:bCs/>
          <w:sz w:val="24"/>
          <w:szCs w:val="24"/>
          <w:lang w:val="en-US" w:eastAsia="ko-KR"/>
        </w:rPr>
        <w:t xml:space="preserve"> </w:t>
      </w:r>
      <w:r w:rsidR="00A024CD">
        <w:rPr>
          <w:rFonts w:eastAsiaTheme="minorEastAsia" w:cs="Arial"/>
          <w:b/>
          <w:bCs/>
          <w:sz w:val="24"/>
          <w:szCs w:val="24"/>
          <w:lang w:val="en-US" w:eastAsia="ko-KR"/>
        </w:rPr>
        <w:t>October</w:t>
      </w:r>
      <w:r w:rsidRPr="00844E68">
        <w:rPr>
          <w:rFonts w:eastAsiaTheme="minorEastAsia" w:cs="Arial"/>
          <w:b/>
          <w:bCs/>
          <w:sz w:val="24"/>
          <w:szCs w:val="24"/>
          <w:lang w:val="en-US" w:eastAsia="ko-KR"/>
        </w:rPr>
        <w:t xml:space="preserve"> 2022</w:t>
      </w:r>
    </w:p>
    <w:p w14:paraId="6584FA6E" w14:textId="77777777" w:rsidR="00E06B61" w:rsidRDefault="00E06B61" w:rsidP="00E06B61">
      <w:pPr>
        <w:pStyle w:val="CRCoverPage"/>
        <w:tabs>
          <w:tab w:val="left" w:pos="1980"/>
        </w:tabs>
        <w:spacing w:line="259" w:lineRule="auto"/>
        <w:jc w:val="both"/>
        <w:rPr>
          <w:rFonts w:cs="Arial"/>
          <w:b/>
          <w:bCs/>
          <w:sz w:val="24"/>
          <w:szCs w:val="24"/>
          <w:lang w:val="en-US"/>
        </w:rPr>
      </w:pPr>
    </w:p>
    <w:p w14:paraId="39883C2E" w14:textId="59AFF304" w:rsidR="00E06B61" w:rsidRPr="00CA65F5" w:rsidRDefault="00E06B61" w:rsidP="00E06B61">
      <w:pPr>
        <w:pStyle w:val="CRCoverPage"/>
        <w:tabs>
          <w:tab w:val="left" w:pos="1980"/>
        </w:tabs>
        <w:spacing w:line="259" w:lineRule="auto"/>
        <w:jc w:val="both"/>
        <w:rPr>
          <w:rFonts w:cs="Arial"/>
          <w:b/>
          <w:bCs/>
          <w:sz w:val="24"/>
          <w:szCs w:val="24"/>
          <w:lang w:val="en-US" w:eastAsia="ja-JP"/>
        </w:rPr>
      </w:pPr>
      <w:r w:rsidRPr="00CA65F5">
        <w:rPr>
          <w:rFonts w:cs="Arial"/>
          <w:b/>
          <w:bCs/>
          <w:sz w:val="24"/>
          <w:szCs w:val="24"/>
          <w:lang w:val="en-US"/>
        </w:rPr>
        <w:t>Agenda Item:</w:t>
      </w:r>
      <w:r w:rsidRPr="00CA65F5">
        <w:rPr>
          <w:rFonts w:cs="Arial"/>
          <w:b/>
          <w:bCs/>
          <w:sz w:val="24"/>
          <w:szCs w:val="24"/>
          <w:lang w:val="en-US"/>
        </w:rPr>
        <w:tab/>
      </w:r>
      <w:r w:rsidR="00387E49">
        <w:rPr>
          <w:rFonts w:cs="Arial"/>
          <w:b/>
          <w:bCs/>
          <w:sz w:val="24"/>
          <w:szCs w:val="24"/>
          <w:lang w:val="en-US"/>
        </w:rPr>
        <w:t>8.4.2.</w:t>
      </w:r>
      <w:r w:rsidR="0029535E">
        <w:rPr>
          <w:rFonts w:cs="Arial"/>
          <w:b/>
          <w:bCs/>
          <w:sz w:val="24"/>
          <w:szCs w:val="24"/>
          <w:lang w:val="en-US"/>
        </w:rPr>
        <w:t>4</w:t>
      </w:r>
    </w:p>
    <w:p w14:paraId="3A7991F8" w14:textId="77777777" w:rsidR="00E06B61" w:rsidRPr="00CA65F5" w:rsidRDefault="00E06B61" w:rsidP="00E06B61">
      <w:pPr>
        <w:tabs>
          <w:tab w:val="left" w:pos="1985"/>
        </w:tabs>
        <w:rPr>
          <w:rFonts w:ascii="Arial" w:hAnsi="Arial" w:cs="Arial"/>
          <w:bCs/>
          <w:sz w:val="24"/>
          <w:szCs w:val="24"/>
        </w:rPr>
      </w:pPr>
      <w:r w:rsidRPr="00CA65F5">
        <w:rPr>
          <w:rFonts w:ascii="Arial" w:hAnsi="Arial" w:cs="Arial"/>
          <w:b/>
          <w:bCs/>
          <w:sz w:val="24"/>
          <w:szCs w:val="24"/>
        </w:rPr>
        <w:t>Source:</w:t>
      </w:r>
      <w:r w:rsidRPr="00CA65F5">
        <w:rPr>
          <w:rFonts w:ascii="Arial" w:hAnsi="Arial" w:cs="Arial"/>
          <w:b/>
          <w:bCs/>
          <w:sz w:val="24"/>
          <w:szCs w:val="24"/>
        </w:rPr>
        <w:tab/>
        <w:t>InterDigital</w:t>
      </w:r>
      <w:r>
        <w:rPr>
          <w:rFonts w:ascii="Arial" w:hAnsi="Arial" w:cs="Arial"/>
          <w:b/>
          <w:bCs/>
          <w:sz w:val="24"/>
          <w:szCs w:val="24"/>
        </w:rPr>
        <w:t>,</w:t>
      </w:r>
      <w:r w:rsidRPr="00CA65F5">
        <w:rPr>
          <w:rFonts w:ascii="Arial" w:hAnsi="Arial" w:cs="Arial"/>
          <w:b/>
          <w:bCs/>
          <w:sz w:val="24"/>
          <w:szCs w:val="24"/>
        </w:rPr>
        <w:t xml:space="preserve"> Inc.</w:t>
      </w:r>
    </w:p>
    <w:p w14:paraId="64E1A817" w14:textId="5DEE71F2" w:rsidR="00E06B61" w:rsidRDefault="00E06B61" w:rsidP="00E06B61">
      <w:pPr>
        <w:ind w:left="1985" w:hanging="1985"/>
        <w:rPr>
          <w:rFonts w:ascii="Arial" w:hAnsi="Arial" w:cs="Arial"/>
          <w:b/>
          <w:bCs/>
          <w:sz w:val="24"/>
          <w:szCs w:val="24"/>
        </w:rPr>
      </w:pPr>
      <w:r w:rsidRPr="00CA65F5">
        <w:rPr>
          <w:rFonts w:ascii="Arial" w:hAnsi="Arial" w:cs="Arial"/>
          <w:b/>
          <w:bCs/>
          <w:sz w:val="24"/>
          <w:szCs w:val="24"/>
        </w:rPr>
        <w:t>Title:</w:t>
      </w:r>
      <w:r w:rsidRPr="00CA65F5">
        <w:rPr>
          <w:rFonts w:ascii="Arial" w:hAnsi="Arial" w:cs="Arial"/>
          <w:b/>
          <w:bCs/>
          <w:sz w:val="24"/>
          <w:szCs w:val="24"/>
        </w:rPr>
        <w:tab/>
      </w:r>
      <w:r w:rsidR="0029535E">
        <w:rPr>
          <w:rFonts w:ascii="Arial" w:hAnsi="Arial" w:cs="Arial"/>
          <w:b/>
          <w:bCs/>
          <w:sz w:val="24"/>
          <w:szCs w:val="24"/>
        </w:rPr>
        <w:t>Measurements for L1</w:t>
      </w:r>
      <w:r w:rsidR="00DE7B2E">
        <w:rPr>
          <w:rFonts w:ascii="Arial" w:hAnsi="Arial" w:cs="Arial"/>
          <w:b/>
          <w:bCs/>
          <w:sz w:val="24"/>
          <w:szCs w:val="24"/>
        </w:rPr>
        <w:t>/L2</w:t>
      </w:r>
      <w:r w:rsidR="0029535E">
        <w:rPr>
          <w:rFonts w:ascii="Arial" w:hAnsi="Arial" w:cs="Arial"/>
          <w:b/>
          <w:bCs/>
          <w:sz w:val="24"/>
          <w:szCs w:val="24"/>
        </w:rPr>
        <w:t xml:space="preserve"> mobility</w:t>
      </w:r>
    </w:p>
    <w:p w14:paraId="3FFA61C2" w14:textId="77777777" w:rsidR="00E06B61" w:rsidRPr="003630F9" w:rsidRDefault="00E06B61" w:rsidP="00E06B61">
      <w:pPr>
        <w:ind w:left="1985" w:hanging="1985"/>
        <w:rPr>
          <w:rFonts w:ascii="Arial" w:hAnsi="Arial" w:cs="Arial"/>
          <w:b/>
          <w:bCs/>
          <w:sz w:val="24"/>
          <w:szCs w:val="24"/>
        </w:rPr>
      </w:pPr>
      <w:r w:rsidRPr="00CA65F5">
        <w:rPr>
          <w:rFonts w:ascii="Arial" w:hAnsi="Arial" w:cs="Arial"/>
          <w:b/>
          <w:bCs/>
          <w:sz w:val="24"/>
          <w:szCs w:val="24"/>
        </w:rPr>
        <w:t>Document for:</w:t>
      </w:r>
      <w:r w:rsidRPr="00CA65F5">
        <w:rPr>
          <w:rFonts w:ascii="Arial" w:hAnsi="Arial" w:cs="Arial"/>
          <w:b/>
          <w:bCs/>
          <w:sz w:val="24"/>
          <w:szCs w:val="24"/>
        </w:rPr>
        <w:tab/>
        <w:t>Discussion</w:t>
      </w:r>
    </w:p>
    <w:p w14:paraId="03851C6F" w14:textId="7A016DF2"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Introduction</w:t>
      </w:r>
    </w:p>
    <w:p w14:paraId="36477409" w14:textId="59EF7D0D" w:rsidR="00091528" w:rsidRDefault="00D80ED7" w:rsidP="00E06B61">
      <w:pPr>
        <w:jc w:val="both"/>
        <w:rPr>
          <w:lang w:val="en-US"/>
        </w:rPr>
      </w:pPr>
      <w:r>
        <w:rPr>
          <w:lang w:val="en-US"/>
        </w:rPr>
        <w:t>The WI on further NR mobility enhancements</w:t>
      </w:r>
      <w:r w:rsidR="005A63F0">
        <w:rPr>
          <w:lang w:val="en-US"/>
        </w:rPr>
        <w:t xml:space="preserve"> </w:t>
      </w:r>
      <w:r>
        <w:rPr>
          <w:lang w:val="en-US"/>
        </w:rPr>
        <w:t>includes the</w:t>
      </w:r>
      <w:r w:rsidR="005A63F0">
        <w:rPr>
          <w:lang w:val="en-US"/>
        </w:rPr>
        <w:t xml:space="preserve"> </w:t>
      </w:r>
      <w:r>
        <w:rPr>
          <w:lang w:val="en-US"/>
        </w:rPr>
        <w:t>following objectives for L1/2 based inter-cell mobility</w:t>
      </w:r>
      <w:r w:rsidR="00CA1F2E">
        <w:rPr>
          <w:lang w:val="en-US"/>
        </w:rPr>
        <w:t xml:space="preserve"> </w:t>
      </w:r>
      <w:r w:rsidR="00CA1F2E">
        <w:rPr>
          <w:lang w:val="en-US"/>
        </w:rPr>
        <w:fldChar w:fldCharType="begin"/>
      </w:r>
      <w:r w:rsidR="00CA1F2E">
        <w:rPr>
          <w:lang w:val="en-US"/>
        </w:rPr>
        <w:instrText xml:space="preserve"> REF _Ref110867306 \r \h </w:instrText>
      </w:r>
      <w:r w:rsidR="00CA1F2E">
        <w:rPr>
          <w:lang w:val="en-US"/>
        </w:rPr>
      </w:r>
      <w:r w:rsidR="00CA1F2E">
        <w:rPr>
          <w:lang w:val="en-US"/>
        </w:rPr>
        <w:fldChar w:fldCharType="separate"/>
      </w:r>
      <w:r w:rsidR="00CA1F2E">
        <w:rPr>
          <w:lang w:val="en-US"/>
        </w:rPr>
        <w:t>[1]</w:t>
      </w:r>
      <w:r w:rsidR="00CA1F2E">
        <w:rPr>
          <w:lang w:val="en-US"/>
        </w:rPr>
        <w:fldChar w:fldCharType="end"/>
      </w:r>
      <w:r w:rsidR="005A63F0">
        <w:rPr>
          <w:lang w:val="en-US"/>
        </w:rPr>
        <w:t>:</w:t>
      </w:r>
      <w:r>
        <w:rPr>
          <w:lang w:val="en-US"/>
        </w:rPr>
        <w:t xml:space="preserve"> </w:t>
      </w:r>
    </w:p>
    <w:p w14:paraId="67F4B437" w14:textId="77777777" w:rsidR="00D80ED7" w:rsidRDefault="00D80ED7" w:rsidP="00E06B61">
      <w:pPr>
        <w:jc w:val="both"/>
        <w:rPr>
          <w:lang w:val="en-US"/>
        </w:rPr>
      </w:pPr>
    </w:p>
    <w:tbl>
      <w:tblPr>
        <w:tblStyle w:val="TableGrid"/>
        <w:tblW w:w="0" w:type="auto"/>
        <w:tblLook w:val="04A0" w:firstRow="1" w:lastRow="0" w:firstColumn="1" w:lastColumn="0" w:noHBand="0" w:noVBand="1"/>
      </w:tblPr>
      <w:tblGrid>
        <w:gridCol w:w="9629"/>
      </w:tblGrid>
      <w:tr w:rsidR="008C4121" w14:paraId="18C0D57F" w14:textId="77777777" w:rsidTr="008C4121">
        <w:tc>
          <w:tcPr>
            <w:tcW w:w="9629" w:type="dxa"/>
          </w:tcPr>
          <w:p w14:paraId="38CB2707" w14:textId="77777777" w:rsidR="008C4121" w:rsidRPr="00621C66" w:rsidRDefault="008C4121" w:rsidP="008C4121">
            <w:pPr>
              <w:numPr>
                <w:ilvl w:val="0"/>
                <w:numId w:val="17"/>
              </w:numPr>
              <w:overflowPunct w:val="0"/>
              <w:autoSpaceDE w:val="0"/>
              <w:autoSpaceDN w:val="0"/>
              <w:adjustRightInd w:val="0"/>
              <w:jc w:val="both"/>
              <w:textAlignment w:val="baseline"/>
              <w:rPr>
                <w:bCs/>
                <w:lang w:val="en-US"/>
              </w:rPr>
            </w:pPr>
            <w:r>
              <w:rPr>
                <w:bCs/>
                <w:lang w:val="en-US"/>
              </w:rPr>
              <w:t xml:space="preserve">To specify mechanism and procedures of </w:t>
            </w:r>
            <w:r>
              <w:rPr>
                <w:rFonts w:hint="eastAsia"/>
                <w:bCs/>
                <w:lang w:val="en-US"/>
              </w:rPr>
              <w:t>L</w:t>
            </w:r>
            <w:r>
              <w:rPr>
                <w:bCs/>
                <w:lang w:val="en-US"/>
              </w:rPr>
              <w:t>1/L2 based inter-cell mobility for mobility latency reduction:</w:t>
            </w:r>
          </w:p>
          <w:p w14:paraId="64A512BB" w14:textId="77777777" w:rsidR="008C4121" w:rsidRPr="00621C66" w:rsidRDefault="008C4121" w:rsidP="008C4121">
            <w:pPr>
              <w:numPr>
                <w:ilvl w:val="0"/>
                <w:numId w:val="18"/>
              </w:numPr>
              <w:overflowPunct w:val="0"/>
              <w:autoSpaceDE w:val="0"/>
              <w:autoSpaceDN w:val="0"/>
              <w:adjustRightInd w:val="0"/>
              <w:jc w:val="both"/>
              <w:textAlignment w:val="baseline"/>
              <w:rPr>
                <w:bCs/>
                <w:lang w:val="en-US"/>
              </w:rPr>
            </w:pPr>
            <w:r>
              <w:rPr>
                <w:bCs/>
                <w:lang w:val="en-US"/>
              </w:rPr>
              <w:t>Configuration and maintenance for multiple candidate cells to allow fast application of configurations for candidate cells [RAN2, RAN3</w:t>
            </w:r>
            <w:r w:rsidRPr="00621C66">
              <w:rPr>
                <w:bCs/>
                <w:lang w:val="en-US"/>
              </w:rPr>
              <w:t>]</w:t>
            </w:r>
          </w:p>
          <w:p w14:paraId="2BCC6BF2" w14:textId="77777777" w:rsidR="008C4121" w:rsidRPr="00621C66" w:rsidRDefault="008C4121" w:rsidP="008C4121">
            <w:pPr>
              <w:numPr>
                <w:ilvl w:val="0"/>
                <w:numId w:val="18"/>
              </w:numPr>
              <w:overflowPunct w:val="0"/>
              <w:autoSpaceDE w:val="0"/>
              <w:autoSpaceDN w:val="0"/>
              <w:adjustRightInd w:val="0"/>
              <w:jc w:val="both"/>
              <w:textAlignment w:val="baseline"/>
              <w:rPr>
                <w:bCs/>
                <w:lang w:val="en-US"/>
              </w:rPr>
            </w:pPr>
            <w:r>
              <w:rPr>
                <w:bCs/>
                <w:lang w:val="en-US"/>
              </w:rPr>
              <w:t>Dynamic switch mechanism among candidate serving cells (including SpCell and SCell) for the potential applicable scenarios based on L1</w:t>
            </w:r>
            <w:r>
              <w:rPr>
                <w:rFonts w:hint="eastAsia"/>
                <w:bCs/>
                <w:lang w:val="en-US"/>
              </w:rPr>
              <w:t>/</w:t>
            </w:r>
            <w:r>
              <w:rPr>
                <w:bCs/>
                <w:lang w:val="en-US"/>
              </w:rPr>
              <w:t xml:space="preserve">L2 </w:t>
            </w:r>
            <w:proofErr w:type="spellStart"/>
            <w:r>
              <w:rPr>
                <w:bCs/>
                <w:lang w:val="en-US"/>
              </w:rPr>
              <w:t>signalling</w:t>
            </w:r>
            <w:proofErr w:type="spellEnd"/>
            <w:r w:rsidRPr="00621C66">
              <w:rPr>
                <w:bCs/>
                <w:lang w:val="en-US"/>
              </w:rPr>
              <w:t xml:space="preserve"> [RAN</w:t>
            </w:r>
            <w:r>
              <w:rPr>
                <w:bCs/>
                <w:lang w:val="en-US"/>
              </w:rPr>
              <w:t>2</w:t>
            </w:r>
            <w:r w:rsidRPr="00621C66">
              <w:rPr>
                <w:bCs/>
                <w:lang w:val="en-US"/>
              </w:rPr>
              <w:t>, RAN</w:t>
            </w:r>
            <w:r>
              <w:rPr>
                <w:bCs/>
                <w:lang w:val="en-US"/>
              </w:rPr>
              <w:t>1</w:t>
            </w:r>
            <w:r w:rsidRPr="00621C66">
              <w:rPr>
                <w:bCs/>
                <w:lang w:val="en-US"/>
              </w:rPr>
              <w:t>]</w:t>
            </w:r>
          </w:p>
          <w:p w14:paraId="5C55FEDA" w14:textId="77777777" w:rsidR="008C4121" w:rsidRPr="0029535E" w:rsidRDefault="008C4121" w:rsidP="008C4121">
            <w:pPr>
              <w:numPr>
                <w:ilvl w:val="0"/>
                <w:numId w:val="18"/>
              </w:numPr>
              <w:overflowPunct w:val="0"/>
              <w:autoSpaceDE w:val="0"/>
              <w:autoSpaceDN w:val="0"/>
              <w:adjustRightInd w:val="0"/>
              <w:jc w:val="both"/>
              <w:textAlignment w:val="baseline"/>
              <w:rPr>
                <w:bCs/>
                <w:highlight w:val="yellow"/>
                <w:lang w:val="en-US"/>
              </w:rPr>
            </w:pPr>
            <w:r w:rsidRPr="0029535E">
              <w:rPr>
                <w:bCs/>
                <w:highlight w:val="yellow"/>
                <w:lang w:val="en-US"/>
              </w:rPr>
              <w:t xml:space="preserve">L1 enhancements for inter-cell beam management, including </w:t>
            </w:r>
            <w:r w:rsidRPr="0029535E">
              <w:rPr>
                <w:rFonts w:hint="eastAsia"/>
                <w:bCs/>
                <w:highlight w:val="yellow"/>
                <w:lang w:val="en-US"/>
              </w:rPr>
              <w:t>L</w:t>
            </w:r>
            <w:r w:rsidRPr="0029535E">
              <w:rPr>
                <w:bCs/>
                <w:highlight w:val="yellow"/>
                <w:lang w:val="en-US"/>
              </w:rPr>
              <w:t>1 measurement and reporting, and beam indication [RAN1, RAN2]</w:t>
            </w:r>
          </w:p>
          <w:p w14:paraId="6A1EC629" w14:textId="77777777" w:rsidR="008C4121" w:rsidRPr="0029535E" w:rsidRDefault="008C4121" w:rsidP="008C4121">
            <w:pPr>
              <w:numPr>
                <w:ilvl w:val="1"/>
                <w:numId w:val="18"/>
              </w:numPr>
              <w:overflowPunct w:val="0"/>
              <w:autoSpaceDE w:val="0"/>
              <w:autoSpaceDN w:val="0"/>
              <w:adjustRightInd w:val="0"/>
              <w:jc w:val="both"/>
              <w:textAlignment w:val="baseline"/>
              <w:rPr>
                <w:bCs/>
                <w:i/>
                <w:highlight w:val="yellow"/>
                <w:lang w:val="en-US"/>
              </w:rPr>
            </w:pPr>
            <w:r w:rsidRPr="0029535E">
              <w:rPr>
                <w:bCs/>
                <w:i/>
                <w:highlight w:val="yellow"/>
                <w:lang w:val="en-US"/>
              </w:rPr>
              <w:t>Note 1: Early RAN2 involvement is necessary, including the possibility of further clarifying the interaction between this bullet with the previous bullet</w:t>
            </w:r>
          </w:p>
          <w:p w14:paraId="39A51259" w14:textId="77777777" w:rsidR="008C4121" w:rsidRPr="00651822" w:rsidRDefault="008C4121" w:rsidP="008C4121">
            <w:pPr>
              <w:numPr>
                <w:ilvl w:val="0"/>
                <w:numId w:val="18"/>
              </w:numPr>
              <w:overflowPunct w:val="0"/>
              <w:autoSpaceDE w:val="0"/>
              <w:autoSpaceDN w:val="0"/>
              <w:adjustRightInd w:val="0"/>
              <w:jc w:val="both"/>
              <w:textAlignment w:val="baseline"/>
              <w:rPr>
                <w:bCs/>
                <w:lang w:val="en-US"/>
              </w:rPr>
            </w:pPr>
            <w:r w:rsidRPr="00651822">
              <w:rPr>
                <w:bCs/>
                <w:lang w:val="en-US"/>
              </w:rPr>
              <w:t>Timing Advance management [RAN1, RAN2]</w:t>
            </w:r>
          </w:p>
          <w:p w14:paraId="0CBDB90D" w14:textId="77777777" w:rsidR="008C4121" w:rsidRPr="00A5058F" w:rsidRDefault="008C4121" w:rsidP="008C4121">
            <w:pPr>
              <w:numPr>
                <w:ilvl w:val="0"/>
                <w:numId w:val="18"/>
              </w:numPr>
              <w:overflowPunct w:val="0"/>
              <w:autoSpaceDE w:val="0"/>
              <w:autoSpaceDN w:val="0"/>
              <w:adjustRightInd w:val="0"/>
              <w:jc w:val="both"/>
              <w:textAlignment w:val="baseline"/>
              <w:rPr>
                <w:bCs/>
                <w:lang w:val="en-US"/>
              </w:rPr>
            </w:pPr>
            <w:r>
              <w:rPr>
                <w:bCs/>
                <w:lang w:val="en-US"/>
              </w:rPr>
              <w:t>CU-DU interface signaling to support L1/</w:t>
            </w:r>
            <w:r>
              <w:rPr>
                <w:rFonts w:hint="eastAsia"/>
                <w:bCs/>
                <w:lang w:val="en-US"/>
              </w:rPr>
              <w:t>L</w:t>
            </w:r>
            <w:r>
              <w:rPr>
                <w:bCs/>
                <w:lang w:val="en-US"/>
              </w:rPr>
              <w:t>2 mobility, if needed [RAN3]</w:t>
            </w:r>
          </w:p>
          <w:p w14:paraId="10E76956" w14:textId="77777777" w:rsidR="008C4121" w:rsidRDefault="008C4121" w:rsidP="0029535E">
            <w:pPr>
              <w:overflowPunct w:val="0"/>
              <w:autoSpaceDE w:val="0"/>
              <w:autoSpaceDN w:val="0"/>
              <w:adjustRightInd w:val="0"/>
              <w:jc w:val="both"/>
              <w:textAlignment w:val="baseline"/>
              <w:rPr>
                <w:lang w:val="en-US"/>
              </w:rPr>
            </w:pPr>
          </w:p>
        </w:tc>
      </w:tr>
    </w:tbl>
    <w:p w14:paraId="3D9A87E5" w14:textId="339A6906" w:rsidR="004316C0" w:rsidRDefault="004316C0" w:rsidP="00E06B61">
      <w:pPr>
        <w:jc w:val="both"/>
        <w:rPr>
          <w:lang w:val="en-US"/>
        </w:rPr>
      </w:pPr>
    </w:p>
    <w:p w14:paraId="66CF89BF" w14:textId="3B9CC2E6" w:rsidR="00DE7B2E" w:rsidRDefault="00DE7B2E" w:rsidP="00E06B61">
      <w:pPr>
        <w:jc w:val="both"/>
        <w:rPr>
          <w:lang w:val="en-US"/>
        </w:rPr>
      </w:pPr>
      <w:r>
        <w:rPr>
          <w:lang w:val="en-US"/>
        </w:rPr>
        <w:t>In RAN2 #119-e, the following preliminary agreements were made regarding measurements for L1/L2 mobility [2]</w:t>
      </w:r>
      <w:r w:rsidR="00CA1F2E">
        <w:rPr>
          <w:lang w:val="en-US"/>
        </w:rPr>
        <w:t>:</w:t>
      </w:r>
    </w:p>
    <w:p w14:paraId="618793B0" w14:textId="77777777" w:rsidR="00DE7B2E" w:rsidRDefault="00DE7B2E" w:rsidP="00DE7B2E">
      <w:pPr>
        <w:pStyle w:val="Agreement"/>
      </w:pPr>
      <w:r>
        <w:t>Measurement delay can/may be considered in this work</w:t>
      </w:r>
    </w:p>
    <w:p w14:paraId="2939B0AA" w14:textId="77777777" w:rsidR="00DE7B2E" w:rsidRPr="00CA1F2E" w:rsidRDefault="00DE7B2E" w:rsidP="00DE7B2E">
      <w:pPr>
        <w:pStyle w:val="Agreement"/>
        <w:rPr>
          <w:highlight w:val="yellow"/>
        </w:rPr>
      </w:pPr>
      <w:r w:rsidRPr="00CA1F2E">
        <w:rPr>
          <w:highlight w:val="yellow"/>
        </w:rPr>
        <w:t>Assume that we rely on L1 measurements to trigger L1L2 mobility (still measurement for preparation could be L3, FFS)</w:t>
      </w:r>
    </w:p>
    <w:p w14:paraId="4C72C35E" w14:textId="77777777" w:rsidR="00DE7B2E" w:rsidRPr="00DE7B2E" w:rsidRDefault="00DE7B2E" w:rsidP="00E06B61">
      <w:pPr>
        <w:jc w:val="both"/>
      </w:pPr>
    </w:p>
    <w:p w14:paraId="45BBD908" w14:textId="16B8EDD3" w:rsidR="00624809" w:rsidRPr="00B5390A" w:rsidRDefault="00624809" w:rsidP="00E06B61">
      <w:pPr>
        <w:jc w:val="both"/>
        <w:rPr>
          <w:lang w:val="en-US"/>
        </w:rPr>
      </w:pPr>
      <w:r>
        <w:rPr>
          <w:lang w:val="en-US"/>
        </w:rPr>
        <w:t xml:space="preserve">In this contribution we </w:t>
      </w:r>
      <w:r w:rsidR="00A6000C">
        <w:rPr>
          <w:lang w:val="en-US"/>
        </w:rPr>
        <w:t xml:space="preserve">provide </w:t>
      </w:r>
      <w:r w:rsidR="00DE7B2E">
        <w:rPr>
          <w:lang w:val="en-US"/>
        </w:rPr>
        <w:t>further input regarding measurements for L1/L2 mobility.</w:t>
      </w:r>
    </w:p>
    <w:p w14:paraId="17DCE3A6" w14:textId="77777777" w:rsidR="00E06B61" w:rsidRDefault="00E06B61" w:rsidP="00E06B61">
      <w:pPr>
        <w:pStyle w:val="Heading1"/>
        <w:numPr>
          <w:ilvl w:val="0"/>
          <w:numId w:val="13"/>
        </w:numPr>
        <w:pBdr>
          <w:top w:val="single" w:sz="12" w:space="5" w:color="auto"/>
        </w:pBdr>
        <w:tabs>
          <w:tab w:val="clear" w:pos="720"/>
          <w:tab w:val="num" w:pos="360"/>
          <w:tab w:val="left" w:pos="426"/>
        </w:tabs>
        <w:ind w:hanging="720"/>
        <w:rPr>
          <w:rFonts w:cs="Arial"/>
        </w:rPr>
      </w:pPr>
      <w:r>
        <w:rPr>
          <w:rFonts w:cs="Arial"/>
        </w:rPr>
        <w:t>Discussion</w:t>
      </w:r>
    </w:p>
    <w:p w14:paraId="4F357E08" w14:textId="77777777" w:rsidR="00842E29" w:rsidRDefault="00842E29" w:rsidP="00E229AC">
      <w:pPr>
        <w:rPr>
          <w:noProof/>
        </w:rPr>
      </w:pPr>
    </w:p>
    <w:p w14:paraId="38057D56" w14:textId="1FFA2541" w:rsidR="00DB3DD6" w:rsidRDefault="00A7509D" w:rsidP="00E229AC">
      <w:r>
        <w:t>In NR/LTE, the UE performs m</w:t>
      </w:r>
      <w:r w:rsidR="00DD45D2">
        <w:t xml:space="preserve">easurements (for measurement reporting/CHO/CPAC) </w:t>
      </w:r>
      <w:r w:rsidR="008E3A00">
        <w:t>based on RSRP/RSRQ</w:t>
      </w:r>
      <w:r w:rsidR="007E20FE">
        <w:t>/RS-SINR</w:t>
      </w:r>
      <w:r w:rsidR="008E3A00">
        <w:t xml:space="preserve"> </w:t>
      </w:r>
      <w:r w:rsidR="00DD45D2">
        <w:t>a</w:t>
      </w:r>
      <w:r>
        <w:t>t</w:t>
      </w:r>
      <w:r w:rsidR="008E3A00">
        <w:t xml:space="preserve"> L1</w:t>
      </w:r>
      <w:r>
        <w:t xml:space="preserve"> and performs filtering of these measurements at L3 to ensure that un</w:t>
      </w:r>
      <w:r w:rsidR="00F217BD">
        <w:t>necessary</w:t>
      </w:r>
      <w:r>
        <w:t xml:space="preserve"> and ping pong handovers will not be performed due to short term fluctuations of the signal levels of serving and/or neighbour cells</w:t>
      </w:r>
      <w:r w:rsidR="00F217BD">
        <w:t xml:space="preserve">, which </w:t>
      </w:r>
      <w:r w:rsidR="009A6CED">
        <w:t xml:space="preserve">could cause </w:t>
      </w:r>
      <w:r w:rsidR="00F217BD">
        <w:t>unnecessary reconfigurations, signalling overhead and service interruption</w:t>
      </w:r>
      <w:r>
        <w:t xml:space="preserve">. </w:t>
      </w:r>
      <w:r w:rsidR="00DB3DD6">
        <w:t xml:space="preserve">These L3 filtered measurements are then reported (e.g., periodically, or when an event conditions are fulfilled) </w:t>
      </w:r>
      <w:r w:rsidR="00DD45D2">
        <w:t xml:space="preserve">or CHO/CPAC </w:t>
      </w:r>
      <w:r w:rsidR="00DB3DD6">
        <w:t xml:space="preserve">is </w:t>
      </w:r>
      <w:r w:rsidR="00DD45D2">
        <w:t>executed</w:t>
      </w:r>
      <w:r w:rsidR="007E20FE">
        <w:t xml:space="preserve"> </w:t>
      </w:r>
      <w:r w:rsidR="00DB3DD6">
        <w:t xml:space="preserve">when associated measurement event conditions are fulfilled. </w:t>
      </w:r>
    </w:p>
    <w:p w14:paraId="1C1FA732" w14:textId="77777777" w:rsidR="003B7896" w:rsidRDefault="003B7896" w:rsidP="00CA1F2E"/>
    <w:p w14:paraId="0EA5F98C" w14:textId="2896954D" w:rsidR="003B7896" w:rsidRDefault="003B7896" w:rsidP="00CA1F2E">
      <w:r>
        <w:t>For each serving cell, a UE can be configured with a CSI measurement configuration (</w:t>
      </w:r>
      <w:proofErr w:type="spellStart"/>
      <w:r w:rsidRPr="003B7896">
        <w:rPr>
          <w:i/>
          <w:iCs/>
        </w:rPr>
        <w:t>csi-MeasConfig</w:t>
      </w:r>
      <w:proofErr w:type="spellEnd"/>
      <w:r>
        <w:rPr>
          <w:i/>
          <w:iCs/>
        </w:rPr>
        <w:t xml:space="preserve"> </w:t>
      </w:r>
      <w:r>
        <w:t xml:space="preserve">IE in </w:t>
      </w:r>
      <w:proofErr w:type="spellStart"/>
      <w:r w:rsidRPr="003B7896">
        <w:rPr>
          <w:i/>
          <w:iCs/>
        </w:rPr>
        <w:t>spCellConfigDedicated</w:t>
      </w:r>
      <w:proofErr w:type="spellEnd"/>
      <w:r>
        <w:rPr>
          <w:i/>
          <w:iCs/>
        </w:rPr>
        <w:t xml:space="preserve"> </w:t>
      </w:r>
      <w:r>
        <w:t xml:space="preserve">IE of an SpCell or </w:t>
      </w:r>
      <w:proofErr w:type="spellStart"/>
      <w:r w:rsidRPr="003B7896">
        <w:rPr>
          <w:i/>
          <w:iCs/>
        </w:rPr>
        <w:t>sCellConfigDedicated</w:t>
      </w:r>
      <w:proofErr w:type="spellEnd"/>
      <w:r w:rsidRPr="00962B3F">
        <w:t xml:space="preserve"> </w:t>
      </w:r>
      <w:r>
        <w:t xml:space="preserve">IE of an SCell). The CSI measurement configuration </w:t>
      </w:r>
      <w:r w:rsidR="00C54A0B">
        <w:t xml:space="preserve">contains CSI resources to be measured as well as the configuration of the CSI reporting to be </w:t>
      </w:r>
      <w:r w:rsidR="00C54A0B" w:rsidRPr="00962B3F">
        <w:t>transmitted on PUCCH</w:t>
      </w:r>
      <w:r w:rsidR="00F74260">
        <w:t xml:space="preserve"> (periodic or semi-persistent)</w:t>
      </w:r>
      <w:r w:rsidR="00C54A0B" w:rsidRPr="00962B3F">
        <w:t xml:space="preserve"> </w:t>
      </w:r>
      <w:r w:rsidR="00EE2B66">
        <w:t>or</w:t>
      </w:r>
      <w:r w:rsidR="00C54A0B" w:rsidRPr="00962B3F">
        <w:t xml:space="preserve"> PUSCH </w:t>
      </w:r>
      <w:r w:rsidR="00F74260">
        <w:t>(</w:t>
      </w:r>
      <w:r w:rsidR="00EE2B66">
        <w:t>a</w:t>
      </w:r>
      <w:r w:rsidR="00F74260">
        <w:t>periodic or semi-persistent)</w:t>
      </w:r>
      <w:r w:rsidR="00C54A0B" w:rsidRPr="00962B3F">
        <w:t>.</w:t>
      </w:r>
    </w:p>
    <w:p w14:paraId="0A6346C7" w14:textId="2C7C479D" w:rsidR="00C54A0B" w:rsidRDefault="00C54A0B" w:rsidP="00CA1F2E"/>
    <w:p w14:paraId="35ACD523" w14:textId="469FA7C4" w:rsidR="00C54A0B" w:rsidRDefault="00B91130" w:rsidP="00CA1F2E">
      <w:r>
        <w:t xml:space="preserve">In </w:t>
      </w:r>
      <w:r w:rsidR="009A6CED">
        <w:t>R</w:t>
      </w:r>
      <w:r>
        <w:t xml:space="preserve">el-17, inter cell beam management (ICBM) introduced the concept of using multiple PCIs for the same cell that uses multiple </w:t>
      </w:r>
      <w:r w:rsidR="00325E47">
        <w:t>transmission and reception points (</w:t>
      </w:r>
      <w:proofErr w:type="spellStart"/>
      <w:r w:rsidR="00325E47">
        <w:t>mTRPs</w:t>
      </w:r>
      <w:proofErr w:type="spellEnd"/>
      <w:r w:rsidR="00325E47">
        <w:t xml:space="preserve">), </w:t>
      </w:r>
      <w:proofErr w:type="gramStart"/>
      <w:r w:rsidR="00325E47">
        <w:t>and also</w:t>
      </w:r>
      <w:proofErr w:type="gramEnd"/>
      <w:r w:rsidR="00325E47">
        <w:t xml:space="preserve"> the possibility to configure CSI-RS measurements for non-serving PCIs.</w:t>
      </w:r>
    </w:p>
    <w:p w14:paraId="26E4827D" w14:textId="276EBE3E" w:rsidR="00325E47" w:rsidRDefault="00325E47" w:rsidP="00CA1F2E"/>
    <w:p w14:paraId="7398705C" w14:textId="310BA27E" w:rsidR="00325E47" w:rsidRDefault="00325E47" w:rsidP="00CA1F2E">
      <w:r>
        <w:t>As agreed in RAN2 #1</w:t>
      </w:r>
      <w:r w:rsidR="00B90377">
        <w:t>1</w:t>
      </w:r>
      <w:r>
        <w:t xml:space="preserve">9-e, it is desirable to use L1 measurements for L1/L2 mobility. However, the </w:t>
      </w:r>
      <w:r w:rsidR="009A6CED">
        <w:t>R</w:t>
      </w:r>
      <w:r>
        <w:t xml:space="preserve">el-17 ICBM framework is not sufficient for the CSI-RS reporting of candidate cells for L1/L2 mobility, because the UE may not be capable of ICBM and also the L1/L2 use case is </w:t>
      </w:r>
      <w:r w:rsidR="0054680A">
        <w:t xml:space="preserve">not </w:t>
      </w:r>
      <w:r>
        <w:t xml:space="preserve">limited to the </w:t>
      </w:r>
      <w:proofErr w:type="spellStart"/>
      <w:r>
        <w:t>mTRP</w:t>
      </w:r>
      <w:proofErr w:type="spellEnd"/>
      <w:r>
        <w:t xml:space="preserve"> scenario (i.e., the candidate cell could be a completely separate cell from a serving cell and not just another TRP of the serving cell that is using a different </w:t>
      </w:r>
      <w:r w:rsidR="0054680A">
        <w:t>PCI</w:t>
      </w:r>
      <w:r>
        <w:t xml:space="preserve">). </w:t>
      </w:r>
    </w:p>
    <w:p w14:paraId="4955550C" w14:textId="77777777" w:rsidR="00325E47" w:rsidRDefault="00325E47" w:rsidP="00CA1F2E"/>
    <w:p w14:paraId="69CE3763" w14:textId="155F678E" w:rsidR="00A965B0" w:rsidRPr="009A4992" w:rsidRDefault="00A965B0" w:rsidP="009A4992">
      <w:pPr>
        <w:overflowPunct w:val="0"/>
        <w:autoSpaceDE w:val="0"/>
        <w:autoSpaceDN w:val="0"/>
        <w:adjustRightInd w:val="0"/>
        <w:spacing w:after="120"/>
        <w:ind w:left="1350" w:hanging="1350"/>
        <w:jc w:val="both"/>
        <w:textAlignment w:val="baseline"/>
        <w:rPr>
          <w:rFonts w:eastAsia="Times New Roman"/>
          <w:b/>
          <w:lang w:eastAsia="zh-CN"/>
        </w:rPr>
      </w:pPr>
      <w:r w:rsidRPr="009A4992">
        <w:rPr>
          <w:rFonts w:eastAsia="Times New Roman"/>
          <w:b/>
          <w:lang w:eastAsia="zh-CN"/>
        </w:rPr>
        <w:lastRenderedPageBreak/>
        <w:t xml:space="preserve">Observation 1: The CSI-RS reporting for non-serving cells introduced in ICBM for </w:t>
      </w:r>
      <w:proofErr w:type="spellStart"/>
      <w:r w:rsidRPr="009A4992">
        <w:rPr>
          <w:rFonts w:eastAsia="Times New Roman"/>
          <w:b/>
          <w:lang w:eastAsia="zh-CN"/>
        </w:rPr>
        <w:t>mTRP</w:t>
      </w:r>
      <w:proofErr w:type="spellEnd"/>
      <w:r w:rsidRPr="009A4992">
        <w:rPr>
          <w:rFonts w:eastAsia="Times New Roman"/>
          <w:b/>
          <w:lang w:eastAsia="zh-CN"/>
        </w:rPr>
        <w:t xml:space="preserve"> is not sufficient for enabling L1/L2 mobility</w:t>
      </w:r>
      <w:r w:rsidR="00A35FFF" w:rsidRPr="009A4992">
        <w:rPr>
          <w:rFonts w:eastAsia="Times New Roman"/>
          <w:b/>
          <w:lang w:eastAsia="zh-CN"/>
        </w:rPr>
        <w:t xml:space="preserve"> (e.g., UE not capable of ICBM, candidate cell is a separate cell not just another TRP of the cell using a different PCI, etc.,)</w:t>
      </w:r>
    </w:p>
    <w:p w14:paraId="5D72B18E" w14:textId="77777777" w:rsidR="00A965B0" w:rsidRDefault="00A965B0" w:rsidP="00A965B0">
      <w:pPr>
        <w:rPr>
          <w:b/>
          <w:bCs/>
        </w:rPr>
      </w:pPr>
    </w:p>
    <w:p w14:paraId="1A6125FD" w14:textId="5B9EB575" w:rsidR="00325E47" w:rsidRPr="00D54C64" w:rsidRDefault="00A965B0" w:rsidP="00D54C64">
      <w:pPr>
        <w:overflowPunct w:val="0"/>
        <w:autoSpaceDE w:val="0"/>
        <w:autoSpaceDN w:val="0"/>
        <w:adjustRightInd w:val="0"/>
        <w:spacing w:after="120"/>
        <w:ind w:left="990" w:hanging="990"/>
        <w:jc w:val="both"/>
        <w:textAlignment w:val="baseline"/>
        <w:rPr>
          <w:rFonts w:eastAsia="Times New Roman"/>
          <w:b/>
          <w:lang w:eastAsia="zh-CN"/>
        </w:rPr>
      </w:pPr>
      <w:bookmarkStart w:id="0" w:name="_Hlk115354616"/>
      <w:r w:rsidRPr="00D54C64">
        <w:rPr>
          <w:rFonts w:eastAsia="Times New Roman"/>
          <w:b/>
          <w:lang w:eastAsia="zh-CN"/>
        </w:rPr>
        <w:t xml:space="preserve">Proposal 1: For L1/L2 mobility, </w:t>
      </w:r>
      <w:r w:rsidR="00D42A34" w:rsidRPr="00D54C64">
        <w:rPr>
          <w:rFonts w:eastAsia="Times New Roman"/>
          <w:b/>
          <w:lang w:eastAsia="zh-CN"/>
        </w:rPr>
        <w:t xml:space="preserve">the UE can be configured for </w:t>
      </w:r>
      <w:r w:rsidRPr="00D54C64">
        <w:rPr>
          <w:rFonts w:eastAsia="Times New Roman"/>
          <w:b/>
          <w:lang w:eastAsia="zh-CN"/>
        </w:rPr>
        <w:t xml:space="preserve">CSI-RS measurement and reporting </w:t>
      </w:r>
      <w:r w:rsidR="00534C5B" w:rsidRPr="00D54C64">
        <w:rPr>
          <w:rFonts w:eastAsia="Times New Roman"/>
          <w:b/>
          <w:lang w:eastAsia="zh-CN"/>
        </w:rPr>
        <w:t>of</w:t>
      </w:r>
      <w:r w:rsidRPr="00D54C64">
        <w:rPr>
          <w:rFonts w:eastAsia="Times New Roman"/>
          <w:b/>
          <w:lang w:eastAsia="zh-CN"/>
        </w:rPr>
        <w:t xml:space="preserve"> non-serving cells</w:t>
      </w:r>
      <w:r w:rsidR="00D42A34" w:rsidRPr="00D54C64">
        <w:rPr>
          <w:rFonts w:eastAsia="Times New Roman"/>
          <w:b/>
          <w:lang w:eastAsia="zh-CN"/>
        </w:rPr>
        <w:t xml:space="preserve">. </w:t>
      </w:r>
    </w:p>
    <w:bookmarkEnd w:id="0"/>
    <w:p w14:paraId="092D2019" w14:textId="73455BA6" w:rsidR="00325E47" w:rsidRDefault="00325E47" w:rsidP="00CA1F2E"/>
    <w:p w14:paraId="6733CC74" w14:textId="62F404B4" w:rsidR="004834CD" w:rsidRDefault="00A965B0" w:rsidP="00CA1F2E">
      <w:r>
        <w:t xml:space="preserve">For the intra-DU mobility case, it could be argued that the UE could </w:t>
      </w:r>
      <w:r w:rsidR="004834CD">
        <w:t xml:space="preserve">be configured to </w:t>
      </w:r>
      <w:r>
        <w:t xml:space="preserve">send the (unfiltered) CSI-RS measurements </w:t>
      </w:r>
      <w:r w:rsidR="004834CD">
        <w:t xml:space="preserve">of candidate cells (e.g., L1-RSRP) periodically or on a semi-persistent manner </w:t>
      </w:r>
      <w:r>
        <w:t>and the network could do the filtering</w:t>
      </w:r>
      <w:r w:rsidR="004834CD">
        <w:t xml:space="preserve"> </w:t>
      </w:r>
      <w:r w:rsidR="00DA5FB0">
        <w:t xml:space="preserve">and comparison with serving and other candidate/neighbour cell measurements </w:t>
      </w:r>
      <w:r w:rsidR="004834CD">
        <w:t>to determine when to trigger the mobility</w:t>
      </w:r>
      <w:r>
        <w:t xml:space="preserve">. However, this </w:t>
      </w:r>
      <w:r w:rsidR="004834CD">
        <w:t>will require a lot of UE signalling, that leads to unnecessary network resource utilization and unnecessary UE power consumption.</w:t>
      </w:r>
    </w:p>
    <w:p w14:paraId="6C311E9A" w14:textId="36827022" w:rsidR="004834CD" w:rsidRDefault="004834CD" w:rsidP="00CA1F2E"/>
    <w:p w14:paraId="35CF730A" w14:textId="75088647" w:rsidR="00DA5FB0" w:rsidRPr="00D54C64" w:rsidRDefault="00DA5FB0" w:rsidP="00D54C64">
      <w:pPr>
        <w:overflowPunct w:val="0"/>
        <w:autoSpaceDE w:val="0"/>
        <w:autoSpaceDN w:val="0"/>
        <w:adjustRightInd w:val="0"/>
        <w:spacing w:after="120"/>
        <w:ind w:left="1350" w:hanging="1350"/>
        <w:jc w:val="both"/>
        <w:textAlignment w:val="baseline"/>
        <w:rPr>
          <w:rFonts w:eastAsia="Times New Roman"/>
          <w:b/>
          <w:lang w:eastAsia="zh-CN"/>
        </w:rPr>
      </w:pPr>
      <w:r w:rsidRPr="00D54C64">
        <w:rPr>
          <w:rFonts w:eastAsia="Times New Roman"/>
          <w:b/>
          <w:lang w:eastAsia="zh-CN"/>
        </w:rPr>
        <w:t>Observation 2: Direct utilization of L1 measurement reporting (i.e., periodic, semi-persistent, aperiodic) lead</w:t>
      </w:r>
      <w:r w:rsidR="00690878" w:rsidRPr="00D54C64">
        <w:rPr>
          <w:rFonts w:eastAsia="Times New Roman"/>
          <w:b/>
          <w:lang w:eastAsia="zh-CN"/>
        </w:rPr>
        <w:t>s</w:t>
      </w:r>
      <w:r w:rsidRPr="00D54C64">
        <w:rPr>
          <w:rFonts w:eastAsia="Times New Roman"/>
          <w:b/>
          <w:lang w:eastAsia="zh-CN"/>
        </w:rPr>
        <w:t xml:space="preserve"> to inefficient operation (e.g., signalling overhead, unnecessary network resource utilization, UE power consumption, etc.,)</w:t>
      </w:r>
      <w:r w:rsidR="00534C5B" w:rsidRPr="00D54C64">
        <w:rPr>
          <w:rFonts w:eastAsia="Times New Roman"/>
          <w:b/>
          <w:lang w:eastAsia="zh-CN"/>
        </w:rPr>
        <w:t>.</w:t>
      </w:r>
    </w:p>
    <w:p w14:paraId="45149740" w14:textId="53E14A83" w:rsidR="00DA5FB0" w:rsidRDefault="00DA5FB0" w:rsidP="00CA1F2E"/>
    <w:p w14:paraId="31574C9A" w14:textId="666188E3" w:rsidR="00DB5EFD" w:rsidRDefault="00DB5EFD" w:rsidP="00DB5EFD">
      <w:r>
        <w:t xml:space="preserve">For the intra-DU handover case, ping pong handover may not be that costly (especially if the all the cells of the DU have similar capabilities and only minimal reconfiguration is needed at the UE and no UP reset/e-establishment is needed). However, doing mobility decisions based on unfiltered L1 measurements and resulting ping pong handover among the cells of different </w:t>
      </w:r>
      <w:r w:rsidR="00166BF4">
        <w:t>DUs</w:t>
      </w:r>
      <w:r>
        <w:t xml:space="preserve"> </w:t>
      </w:r>
      <w:r w:rsidR="00166BF4">
        <w:t xml:space="preserve">is highly undesirable as it </w:t>
      </w:r>
      <w:r>
        <w:t>can lead to increased latency due to (at least) MAC reset and MAC</w:t>
      </w:r>
      <w:r w:rsidR="00166BF4">
        <w:t>/PHY reconfigurations, and the need to involve the CU as there is currently no specified interface between DUs.</w:t>
      </w:r>
    </w:p>
    <w:p w14:paraId="7D228CB4" w14:textId="77777777" w:rsidR="00DB5EFD" w:rsidRPr="00D54C64" w:rsidRDefault="00DB5EFD" w:rsidP="00D54C64">
      <w:pPr>
        <w:overflowPunct w:val="0"/>
        <w:autoSpaceDE w:val="0"/>
        <w:autoSpaceDN w:val="0"/>
        <w:adjustRightInd w:val="0"/>
        <w:spacing w:after="120"/>
        <w:ind w:left="990" w:hanging="990"/>
        <w:jc w:val="both"/>
        <w:textAlignment w:val="baseline"/>
        <w:rPr>
          <w:rFonts w:eastAsia="Times New Roman"/>
          <w:b/>
          <w:lang w:eastAsia="zh-CN"/>
        </w:rPr>
      </w:pPr>
    </w:p>
    <w:p w14:paraId="317CD0A6" w14:textId="7681DA45" w:rsidR="00DB5EFD" w:rsidRPr="00D54C64" w:rsidRDefault="00DB5EFD" w:rsidP="009A4992">
      <w:pPr>
        <w:overflowPunct w:val="0"/>
        <w:autoSpaceDE w:val="0"/>
        <w:autoSpaceDN w:val="0"/>
        <w:adjustRightInd w:val="0"/>
        <w:spacing w:after="120"/>
        <w:ind w:left="1440" w:hanging="1440"/>
        <w:jc w:val="both"/>
        <w:textAlignment w:val="baseline"/>
        <w:rPr>
          <w:rFonts w:eastAsia="Times New Roman"/>
          <w:b/>
          <w:lang w:eastAsia="zh-CN"/>
        </w:rPr>
      </w:pPr>
      <w:r w:rsidRPr="00D54C64">
        <w:rPr>
          <w:rFonts w:eastAsia="Times New Roman"/>
          <w:b/>
          <w:lang w:eastAsia="zh-CN"/>
        </w:rPr>
        <w:t xml:space="preserve">Observation </w:t>
      </w:r>
      <w:r w:rsidR="00166BF4" w:rsidRPr="00D54C64">
        <w:rPr>
          <w:rFonts w:eastAsia="Times New Roman"/>
          <w:b/>
          <w:lang w:eastAsia="zh-CN"/>
        </w:rPr>
        <w:t>3</w:t>
      </w:r>
      <w:r w:rsidRPr="00D54C64">
        <w:rPr>
          <w:rFonts w:eastAsia="Times New Roman"/>
          <w:b/>
          <w:lang w:eastAsia="zh-CN"/>
        </w:rPr>
        <w:t xml:space="preserve">: </w:t>
      </w:r>
      <w:r w:rsidR="00166BF4" w:rsidRPr="00D54C64">
        <w:rPr>
          <w:rFonts w:eastAsia="Times New Roman"/>
          <w:b/>
          <w:lang w:eastAsia="zh-CN"/>
        </w:rPr>
        <w:t>Usage of unfiltered L1 measurements for mobility decisions could lead to unacceptable performance (in terms of latency, signalling overhead, etc.,</w:t>
      </w:r>
      <w:r w:rsidR="00853568" w:rsidRPr="00D54C64">
        <w:rPr>
          <w:rFonts w:eastAsia="Times New Roman"/>
          <w:b/>
          <w:lang w:eastAsia="zh-CN"/>
        </w:rPr>
        <w:t xml:space="preserve"> due to ping pong handovers</w:t>
      </w:r>
      <w:r w:rsidR="00166BF4" w:rsidRPr="00D54C64">
        <w:rPr>
          <w:rFonts w:eastAsia="Times New Roman"/>
          <w:b/>
          <w:lang w:eastAsia="zh-CN"/>
        </w:rPr>
        <w:t>).</w:t>
      </w:r>
    </w:p>
    <w:p w14:paraId="04F475C9" w14:textId="77777777" w:rsidR="00DB5EFD" w:rsidRDefault="00DB5EFD" w:rsidP="00CA1F2E"/>
    <w:p w14:paraId="67CE4D24" w14:textId="28EAE58E" w:rsidR="004834CD" w:rsidRDefault="004834CD" w:rsidP="00CA1F2E">
      <w:r>
        <w:t>To mitigate the signalling overhead</w:t>
      </w:r>
      <w:r w:rsidR="00166BF4">
        <w:t>, latency,</w:t>
      </w:r>
      <w:r>
        <w:t xml:space="preserve"> and network resource consumption, </w:t>
      </w:r>
      <w:r w:rsidR="00853568">
        <w:t xml:space="preserve">an </w:t>
      </w:r>
      <w:r>
        <w:t xml:space="preserve">approach </w:t>
      </w:r>
      <w:r w:rsidR="00853568">
        <w:t xml:space="preserve">similar </w:t>
      </w:r>
      <w:r>
        <w:t>to L3 measurements could be applied to the L1 measurements</w:t>
      </w:r>
      <w:r w:rsidR="00DA5FB0">
        <w:t xml:space="preserve">, where measurement filtering </w:t>
      </w:r>
      <w:r w:rsidR="00166BF4">
        <w:t xml:space="preserve">is used to </w:t>
      </w:r>
      <w:r w:rsidR="00DA5FB0">
        <w:t>prevent ping pong handovers and event triggered reporting will ensure that measurements are sent only when the conditions for mobility are fulfilled</w:t>
      </w:r>
      <w:r w:rsidR="001D5674">
        <w:t xml:space="preserve"> (e.g., </w:t>
      </w:r>
      <w:r w:rsidR="009D3A19">
        <w:t>events like A3-A6 in RRC, that compare neighbour cell to an absolute threshold or relative threshold compared to a serving cell)</w:t>
      </w:r>
      <w:r w:rsidR="00166BF4">
        <w:t>.</w:t>
      </w:r>
      <w:r w:rsidR="001D5674">
        <w:t xml:space="preserve"> </w:t>
      </w:r>
      <w:r w:rsidR="00870DD8">
        <w:t xml:space="preserve">The filtering </w:t>
      </w:r>
      <w:r w:rsidR="00310A71">
        <w:t xml:space="preserve">parameters </w:t>
      </w:r>
      <w:r w:rsidR="00870DD8">
        <w:t>of the L1 measurement</w:t>
      </w:r>
      <w:r w:rsidR="00310A71">
        <w:t>s</w:t>
      </w:r>
      <w:r w:rsidR="00870DD8">
        <w:t xml:space="preserve"> could be dependent on the severity of the ping pong problem (e.g., different filtering for intra-DU case as compared to the inter-DU case).</w:t>
      </w:r>
    </w:p>
    <w:p w14:paraId="1B4F219A" w14:textId="45C8C445" w:rsidR="00DA5FB0" w:rsidRDefault="00DA5FB0" w:rsidP="00CA1F2E"/>
    <w:p w14:paraId="7A8BDA0D" w14:textId="77777777" w:rsidR="00D54C64" w:rsidRPr="00D54C64" w:rsidRDefault="00D54C64" w:rsidP="00D54C64">
      <w:pPr>
        <w:overflowPunct w:val="0"/>
        <w:autoSpaceDE w:val="0"/>
        <w:autoSpaceDN w:val="0"/>
        <w:adjustRightInd w:val="0"/>
        <w:spacing w:after="120"/>
        <w:ind w:left="990" w:hanging="990"/>
        <w:jc w:val="both"/>
        <w:textAlignment w:val="baseline"/>
        <w:rPr>
          <w:rFonts w:eastAsia="Times New Roman"/>
          <w:b/>
          <w:lang w:eastAsia="zh-CN"/>
        </w:rPr>
      </w:pPr>
      <w:r w:rsidRPr="00D54C64">
        <w:rPr>
          <w:rFonts w:eastAsia="Times New Roman"/>
          <w:b/>
          <w:lang w:eastAsia="zh-CN"/>
        </w:rPr>
        <w:t>Proposal 2: To enable efficient L1/L2 mobility based on L1 measurements, the following needs to be specified:</w:t>
      </w:r>
    </w:p>
    <w:p w14:paraId="623921B4" w14:textId="77777777" w:rsidR="00D54C64" w:rsidRPr="00D54C64" w:rsidRDefault="00D54C64" w:rsidP="00D54C64">
      <w:pPr>
        <w:pStyle w:val="ListParagraph"/>
        <w:numPr>
          <w:ilvl w:val="1"/>
          <w:numId w:val="18"/>
        </w:numPr>
        <w:overflowPunct w:val="0"/>
        <w:autoSpaceDE w:val="0"/>
        <w:autoSpaceDN w:val="0"/>
        <w:adjustRightInd w:val="0"/>
        <w:spacing w:after="120"/>
        <w:jc w:val="both"/>
        <w:textAlignment w:val="baseline"/>
        <w:rPr>
          <w:rFonts w:ascii="Times New Roman" w:eastAsia="Times New Roman" w:hAnsi="Times New Roman"/>
          <w:b/>
          <w:sz w:val="20"/>
          <w:szCs w:val="20"/>
          <w:lang w:eastAsia="zh-CN"/>
        </w:rPr>
      </w:pPr>
      <w:r w:rsidRPr="00D54C64">
        <w:rPr>
          <w:rFonts w:ascii="Times New Roman" w:eastAsia="Times New Roman" w:hAnsi="Times New Roman"/>
          <w:b/>
          <w:sz w:val="20"/>
          <w:szCs w:val="20"/>
          <w:lang w:eastAsia="zh-CN"/>
        </w:rPr>
        <w:t>Filtering of L1 measurements</w:t>
      </w:r>
    </w:p>
    <w:p w14:paraId="44CECF55" w14:textId="77777777" w:rsidR="00D54C64" w:rsidRPr="00D54C64" w:rsidRDefault="00D54C64" w:rsidP="00D54C64">
      <w:pPr>
        <w:pStyle w:val="ListParagraph"/>
        <w:numPr>
          <w:ilvl w:val="1"/>
          <w:numId w:val="18"/>
        </w:numPr>
        <w:overflowPunct w:val="0"/>
        <w:autoSpaceDE w:val="0"/>
        <w:autoSpaceDN w:val="0"/>
        <w:adjustRightInd w:val="0"/>
        <w:spacing w:after="120"/>
        <w:jc w:val="both"/>
        <w:textAlignment w:val="baseline"/>
        <w:rPr>
          <w:rFonts w:ascii="Times New Roman" w:eastAsia="Times New Roman" w:hAnsi="Times New Roman"/>
          <w:b/>
          <w:sz w:val="20"/>
          <w:szCs w:val="20"/>
          <w:lang w:eastAsia="zh-CN"/>
        </w:rPr>
      </w:pPr>
      <w:r w:rsidRPr="00D54C64">
        <w:rPr>
          <w:rFonts w:ascii="Times New Roman" w:eastAsia="Times New Roman" w:hAnsi="Times New Roman"/>
          <w:b/>
          <w:sz w:val="20"/>
          <w:szCs w:val="20"/>
          <w:lang w:eastAsia="zh-CN"/>
        </w:rPr>
        <w:t xml:space="preserve">Event triggered L1 measurements (e.g., candidate cell L1-RSRP becomes above a certain absolute threshold or becomes better than a serving cell by more than a certain threshold). </w:t>
      </w:r>
    </w:p>
    <w:p w14:paraId="45B0A07C" w14:textId="77777777" w:rsidR="00442601" w:rsidRDefault="00442601" w:rsidP="00BE7126"/>
    <w:p w14:paraId="64F6C1D0" w14:textId="5F1EAC71" w:rsidR="00BE7126" w:rsidRDefault="00BE7126" w:rsidP="00BE7126">
      <w:r>
        <w:t xml:space="preserve">In the cases where L3 measurements may be required (e.g., inter-DU handover), it may be beneficial to report the filtered L3 measurements at lower layers than RRC to reduce the signalling overhead, and hence the latency (e.g., no RRC processing time). </w:t>
      </w:r>
      <w:r w:rsidR="00690878">
        <w:t xml:space="preserve">One option is to enable the reporting of L3 filtered measurements at L2 (e.g., using a MAC CE). Consider an A3 event configuration (i.e., neighbour cell </w:t>
      </w:r>
      <w:r w:rsidR="00B80DB7">
        <w:t xml:space="preserve">becomes a threshold level above </w:t>
      </w:r>
      <w:r w:rsidR="00690878">
        <w:t xml:space="preserve">the SpCell). Since the network already knows the configuration of the event, it is not </w:t>
      </w:r>
      <w:r w:rsidR="00B80DB7">
        <w:t xml:space="preserve">necessarily </w:t>
      </w:r>
      <w:r w:rsidR="00690878">
        <w:t>required to send the full measurement report. It could be sufficient to let the network know what event was fulfilled and the neighbour</w:t>
      </w:r>
      <w:r w:rsidR="00B80DB7">
        <w:t>/candidate</w:t>
      </w:r>
      <w:r w:rsidR="00690878">
        <w:t xml:space="preserve"> cell that fulfilled the conditions. (e.g., the measurement ID associating the event with the measurement object, and the identity of the neighbour cell that fulfilled the conditions).</w:t>
      </w:r>
      <w:r>
        <w:t xml:space="preserve"> Another example is an A2 event (i.e., ser</w:t>
      </w:r>
      <w:r w:rsidRPr="00AA13DF">
        <w:t>ving becomes worse than absolute threshold</w:t>
      </w:r>
      <w:r>
        <w:t>). In this case, it will be sufficient just to identify the event, as the serving cell is implicitly known by the associated serving cell with that event.</w:t>
      </w:r>
    </w:p>
    <w:p w14:paraId="69762A7E" w14:textId="77777777" w:rsidR="00BE7126" w:rsidRDefault="00BE7126" w:rsidP="00BE7126"/>
    <w:p w14:paraId="75490D1F" w14:textId="3AADCC37" w:rsidR="00BE7126" w:rsidRPr="009A4992" w:rsidRDefault="00BE7126" w:rsidP="009A4992">
      <w:pPr>
        <w:overflowPunct w:val="0"/>
        <w:autoSpaceDE w:val="0"/>
        <w:autoSpaceDN w:val="0"/>
        <w:adjustRightInd w:val="0"/>
        <w:spacing w:after="120"/>
        <w:ind w:left="1350" w:hanging="1350"/>
        <w:jc w:val="both"/>
        <w:textAlignment w:val="baseline"/>
        <w:rPr>
          <w:rFonts w:eastAsia="Times New Roman"/>
          <w:b/>
          <w:lang w:eastAsia="zh-CN"/>
        </w:rPr>
      </w:pPr>
      <w:r w:rsidRPr="009A4992">
        <w:rPr>
          <w:rFonts w:eastAsia="Times New Roman"/>
          <w:b/>
          <w:lang w:eastAsia="zh-CN"/>
        </w:rPr>
        <w:t>Observation 4: Even when the network needs a L3 filtered measurement to make L1</w:t>
      </w:r>
      <w:r w:rsidR="00AB2C6D" w:rsidRPr="009A4992">
        <w:rPr>
          <w:rFonts w:eastAsia="Times New Roman"/>
          <w:b/>
          <w:lang w:eastAsia="zh-CN"/>
        </w:rPr>
        <w:t>/L2</w:t>
      </w:r>
      <w:r w:rsidRPr="009A4992">
        <w:rPr>
          <w:rFonts w:eastAsia="Times New Roman"/>
          <w:b/>
          <w:lang w:eastAsia="zh-CN"/>
        </w:rPr>
        <w:t xml:space="preserve"> mobility decision, it may not be necessary to report all the measurement results (e.g., just indication of the neighbour cell that fulfilled the event triggering conditions is sufficient).</w:t>
      </w:r>
    </w:p>
    <w:p w14:paraId="35594E31" w14:textId="77777777" w:rsidR="00690878" w:rsidRDefault="00690878" w:rsidP="00690878">
      <w:pPr>
        <w:rPr>
          <w:b/>
          <w:bCs/>
        </w:rPr>
      </w:pPr>
    </w:p>
    <w:p w14:paraId="5562C044" w14:textId="7770A0DD" w:rsidR="00BE7126" w:rsidRPr="009A4992" w:rsidRDefault="00BE7126" w:rsidP="009A4992">
      <w:pPr>
        <w:overflowPunct w:val="0"/>
        <w:autoSpaceDE w:val="0"/>
        <w:autoSpaceDN w:val="0"/>
        <w:adjustRightInd w:val="0"/>
        <w:spacing w:after="120"/>
        <w:ind w:left="990" w:hanging="990"/>
        <w:jc w:val="both"/>
        <w:textAlignment w:val="baseline"/>
        <w:rPr>
          <w:rFonts w:eastAsia="Times New Roman"/>
          <w:b/>
          <w:lang w:eastAsia="zh-CN"/>
        </w:rPr>
      </w:pPr>
      <w:r w:rsidRPr="009A4992">
        <w:rPr>
          <w:rFonts w:eastAsia="Times New Roman"/>
          <w:b/>
          <w:lang w:eastAsia="zh-CN"/>
        </w:rPr>
        <w:t xml:space="preserve">Proposal </w:t>
      </w:r>
      <w:r w:rsidR="00B54283" w:rsidRPr="009A4992">
        <w:rPr>
          <w:rFonts w:eastAsia="Times New Roman"/>
          <w:b/>
          <w:lang w:eastAsia="zh-CN"/>
        </w:rPr>
        <w:t>3</w:t>
      </w:r>
      <w:r w:rsidRPr="009A4992">
        <w:rPr>
          <w:rFonts w:eastAsia="Times New Roman"/>
          <w:b/>
          <w:lang w:eastAsia="zh-CN"/>
        </w:rPr>
        <w:t xml:space="preserve">: </w:t>
      </w:r>
      <w:r w:rsidR="00310A71" w:rsidRPr="009A4992">
        <w:rPr>
          <w:rFonts w:eastAsia="Times New Roman"/>
          <w:b/>
          <w:lang w:eastAsia="zh-CN"/>
        </w:rPr>
        <w:t>UE can</w:t>
      </w:r>
      <w:r w:rsidRPr="009A4992">
        <w:rPr>
          <w:rFonts w:eastAsia="Times New Roman"/>
          <w:b/>
          <w:lang w:eastAsia="zh-CN"/>
        </w:rPr>
        <w:t xml:space="preserve"> inform the network that the conditions for a</w:t>
      </w:r>
      <w:r w:rsidR="00192407" w:rsidRPr="009A4992">
        <w:rPr>
          <w:rFonts w:eastAsia="Times New Roman"/>
          <w:b/>
          <w:lang w:eastAsia="zh-CN"/>
        </w:rPr>
        <w:t xml:space="preserve"> L1 or L3 </w:t>
      </w:r>
      <w:r w:rsidRPr="009A4992">
        <w:rPr>
          <w:rFonts w:eastAsia="Times New Roman"/>
          <w:b/>
          <w:lang w:eastAsia="zh-CN"/>
        </w:rPr>
        <w:t>event have been fulfilled and optionally, depending on the event type, a candidate/neighbour cell that fulfilled the conditions of the event</w:t>
      </w:r>
      <w:r w:rsidR="006E74C2" w:rsidRPr="009A4992">
        <w:rPr>
          <w:rFonts w:eastAsia="Times New Roman"/>
          <w:b/>
          <w:lang w:eastAsia="zh-CN"/>
        </w:rPr>
        <w:t>, without necessarily including the measurement results</w:t>
      </w:r>
      <w:r w:rsidRPr="009A4992">
        <w:rPr>
          <w:rFonts w:eastAsia="Times New Roman"/>
          <w:b/>
          <w:lang w:eastAsia="zh-CN"/>
        </w:rPr>
        <w:t>.</w:t>
      </w:r>
      <w:r w:rsidR="00310A71" w:rsidRPr="009A4992">
        <w:rPr>
          <w:rFonts w:eastAsia="Times New Roman"/>
          <w:b/>
          <w:lang w:eastAsia="zh-CN"/>
        </w:rPr>
        <w:t xml:space="preserve"> Exact signalling (e.g., SR, MAC CE, etc.,) is FFS. </w:t>
      </w:r>
    </w:p>
    <w:p w14:paraId="70B83B50" w14:textId="12E91A18" w:rsidR="00690878" w:rsidRDefault="00690878" w:rsidP="00690878"/>
    <w:p w14:paraId="3F0C7DF4" w14:textId="189D8BCA" w:rsidR="003F6286" w:rsidRPr="00AA13DF" w:rsidRDefault="003F6286" w:rsidP="003F6286">
      <w:r>
        <w:t xml:space="preserve">In response to such an indication of an event fulfilment, in some cases (e.g., event A3 indication), the network may immediately trigger a L1/L2 mobility. In other cases (e.g., event A2 indication), the network may decide to activate a L1 measurement reporting for candidate cells only at this time (e.g., activate L1/L3 measurement reporting of certain candidate cell(s) if the PCell is below a certain threshold) </w:t>
      </w:r>
    </w:p>
    <w:p w14:paraId="5D48DB58" w14:textId="77777777" w:rsidR="003F6286" w:rsidRDefault="003F6286" w:rsidP="003F6286">
      <w:pPr>
        <w:rPr>
          <w:b/>
          <w:bCs/>
        </w:rPr>
      </w:pPr>
    </w:p>
    <w:p w14:paraId="4F13B9C7" w14:textId="31173186" w:rsidR="003F6286" w:rsidRPr="009A4992" w:rsidRDefault="003F6286" w:rsidP="009A4992">
      <w:pPr>
        <w:overflowPunct w:val="0"/>
        <w:autoSpaceDE w:val="0"/>
        <w:autoSpaceDN w:val="0"/>
        <w:adjustRightInd w:val="0"/>
        <w:spacing w:after="120"/>
        <w:ind w:left="990" w:hanging="990"/>
        <w:jc w:val="both"/>
        <w:textAlignment w:val="baseline"/>
        <w:rPr>
          <w:rFonts w:eastAsia="Times New Roman"/>
          <w:b/>
          <w:lang w:eastAsia="zh-CN"/>
        </w:rPr>
      </w:pPr>
      <w:r w:rsidRPr="009A4992">
        <w:rPr>
          <w:rFonts w:eastAsia="Times New Roman"/>
          <w:b/>
          <w:lang w:eastAsia="zh-CN"/>
        </w:rPr>
        <w:t xml:space="preserve">Proposal </w:t>
      </w:r>
      <w:r w:rsidR="00B54283" w:rsidRPr="009A4992">
        <w:rPr>
          <w:rFonts w:eastAsia="Times New Roman"/>
          <w:b/>
          <w:lang w:eastAsia="zh-CN"/>
        </w:rPr>
        <w:t>4</w:t>
      </w:r>
      <w:r w:rsidRPr="009A4992">
        <w:rPr>
          <w:rFonts w:eastAsia="Times New Roman"/>
          <w:b/>
          <w:lang w:eastAsia="zh-CN"/>
        </w:rPr>
        <w:t xml:space="preserve">: In response to the indication received from the UE according to proposal 3, the network may send to the UE a L1/L2 </w:t>
      </w:r>
      <w:r w:rsidR="00E532DA" w:rsidRPr="009A4992">
        <w:rPr>
          <w:rFonts w:eastAsia="Times New Roman"/>
          <w:b/>
          <w:lang w:eastAsia="zh-CN"/>
        </w:rPr>
        <w:t xml:space="preserve">mobility </w:t>
      </w:r>
      <w:r w:rsidRPr="009A4992">
        <w:rPr>
          <w:rFonts w:eastAsia="Times New Roman"/>
          <w:b/>
          <w:lang w:eastAsia="zh-CN"/>
        </w:rPr>
        <w:t xml:space="preserve">indication (e.g., </w:t>
      </w:r>
      <w:r w:rsidR="00B94BD7" w:rsidRPr="009A4992">
        <w:rPr>
          <w:rFonts w:eastAsia="Times New Roman"/>
          <w:b/>
          <w:lang w:eastAsia="zh-CN"/>
        </w:rPr>
        <w:t xml:space="preserve">if </w:t>
      </w:r>
      <w:r w:rsidR="00B54283" w:rsidRPr="009A4992">
        <w:rPr>
          <w:rFonts w:eastAsia="Times New Roman"/>
          <w:b/>
          <w:lang w:eastAsia="zh-CN"/>
        </w:rPr>
        <w:t xml:space="preserve">the </w:t>
      </w:r>
      <w:r w:rsidR="00E532DA" w:rsidRPr="009A4992">
        <w:rPr>
          <w:rFonts w:eastAsia="Times New Roman"/>
          <w:b/>
          <w:lang w:eastAsia="zh-CN"/>
        </w:rPr>
        <w:t xml:space="preserve">UE was </w:t>
      </w:r>
      <w:r w:rsidRPr="009A4992">
        <w:rPr>
          <w:rFonts w:eastAsia="Times New Roman"/>
          <w:b/>
          <w:lang w:eastAsia="zh-CN"/>
        </w:rPr>
        <w:t>indicating A3 event fulfilment)</w:t>
      </w:r>
      <w:r w:rsidR="00462688" w:rsidRPr="009A4992">
        <w:rPr>
          <w:rFonts w:eastAsia="Times New Roman"/>
          <w:b/>
          <w:lang w:eastAsia="zh-CN"/>
        </w:rPr>
        <w:t xml:space="preserve"> </w:t>
      </w:r>
      <w:r w:rsidRPr="009A4992">
        <w:rPr>
          <w:rFonts w:eastAsia="Times New Roman"/>
          <w:b/>
          <w:lang w:eastAsia="zh-CN"/>
        </w:rPr>
        <w:t>or activates L1/L3 measurements for certain candidate cell(s)</w:t>
      </w:r>
      <w:r w:rsidR="00E532DA" w:rsidRPr="009A4992">
        <w:rPr>
          <w:rFonts w:eastAsia="Times New Roman"/>
          <w:b/>
          <w:lang w:eastAsia="zh-CN"/>
        </w:rPr>
        <w:t xml:space="preserve"> (e.g., </w:t>
      </w:r>
      <w:r w:rsidR="00B94BD7" w:rsidRPr="009A4992">
        <w:rPr>
          <w:rFonts w:eastAsia="Times New Roman"/>
          <w:b/>
          <w:lang w:eastAsia="zh-CN"/>
        </w:rPr>
        <w:t xml:space="preserve">if </w:t>
      </w:r>
      <w:r w:rsidR="00B54283" w:rsidRPr="009A4992">
        <w:rPr>
          <w:rFonts w:eastAsia="Times New Roman"/>
          <w:b/>
          <w:lang w:eastAsia="zh-CN"/>
        </w:rPr>
        <w:t xml:space="preserve">the </w:t>
      </w:r>
      <w:r w:rsidR="00E532DA" w:rsidRPr="009A4992">
        <w:rPr>
          <w:rFonts w:eastAsia="Times New Roman"/>
          <w:b/>
          <w:lang w:eastAsia="zh-CN"/>
        </w:rPr>
        <w:t>UE was indicating A2 event fulfilment)</w:t>
      </w:r>
      <w:r w:rsidRPr="009A4992">
        <w:rPr>
          <w:rFonts w:eastAsia="Times New Roman"/>
          <w:b/>
          <w:lang w:eastAsia="zh-CN"/>
        </w:rPr>
        <w:t>.</w:t>
      </w:r>
    </w:p>
    <w:p w14:paraId="2DE18087" w14:textId="77777777" w:rsidR="003F6286" w:rsidRDefault="003F6286" w:rsidP="00CD624D"/>
    <w:p w14:paraId="2ADF1B74" w14:textId="360503EF" w:rsidR="00CD624D" w:rsidRDefault="00CD624D" w:rsidP="00CD624D">
      <w:r>
        <w:t xml:space="preserve">In addition to investigating a more efficient mechanism for measurement reporting at L1/2, </w:t>
      </w:r>
      <w:r w:rsidR="00B13E9B">
        <w:t xml:space="preserve">it is desirable to be able to compare to compare </w:t>
      </w:r>
      <w:r>
        <w:t>serving cells</w:t>
      </w:r>
      <w:r w:rsidR="00B13E9B">
        <w:t xml:space="preserve"> (e.g., for role switching between an SCell and an SpCell)</w:t>
      </w:r>
      <w:r>
        <w:t xml:space="preserve">. </w:t>
      </w:r>
      <w:r w:rsidR="00B13E9B">
        <w:t>N</w:t>
      </w:r>
      <w:r>
        <w:t xml:space="preserve">o </w:t>
      </w:r>
      <w:r w:rsidR="00BE574C">
        <w:t xml:space="preserve">measurement </w:t>
      </w:r>
      <w:r>
        <w:t xml:space="preserve">event exists </w:t>
      </w:r>
      <w:r w:rsidR="00BE574C">
        <w:t xml:space="preserve">currently </w:t>
      </w:r>
      <w:r>
        <w:t>for compari</w:t>
      </w:r>
      <w:r w:rsidR="00BE574C">
        <w:t>ng</w:t>
      </w:r>
      <w:r>
        <w:t xml:space="preserve"> serving cells. </w:t>
      </w:r>
      <w:r w:rsidR="00B13E9B">
        <w:t>T</w:t>
      </w:r>
      <w:r w:rsidR="00BE574C">
        <w:t xml:space="preserve">he network may be able to achieve this </w:t>
      </w:r>
      <w:r w:rsidR="00B13E9B">
        <w:t xml:space="preserve">by </w:t>
      </w:r>
      <w:r w:rsidR="00BE574C">
        <w:t>configur</w:t>
      </w:r>
      <w:r w:rsidR="00B13E9B">
        <w:t>ing</w:t>
      </w:r>
      <w:r w:rsidR="00BE574C">
        <w:t xml:space="preserve"> the UE with periodic measurements</w:t>
      </w:r>
      <w:r w:rsidR="00B13E9B">
        <w:t xml:space="preserve">. However, this leads to high signalling load. The network may also </w:t>
      </w:r>
      <w:r w:rsidR="00BE574C">
        <w:t xml:space="preserve">configure several A1 (serving cell better than a threshold) and A2 (serving cell lower than a threshold) events for the different serving cells and </w:t>
      </w:r>
      <w:r w:rsidR="00B13E9B">
        <w:t>try to deduce, for example, the relative strength among serving cells. However, this is not a scalable solution (e.g., UE may easily run out of measurement IDs</w:t>
      </w:r>
      <w:r w:rsidR="00220747">
        <w:t xml:space="preserve">). </w:t>
      </w:r>
    </w:p>
    <w:p w14:paraId="4C2CFC85" w14:textId="6C8624A5" w:rsidR="00CD624D" w:rsidRDefault="00CD624D" w:rsidP="00CD624D"/>
    <w:p w14:paraId="2832B6AE" w14:textId="0D22340E" w:rsidR="00BE574C" w:rsidRPr="009A4992" w:rsidRDefault="00BE574C" w:rsidP="009A4992">
      <w:pPr>
        <w:overflowPunct w:val="0"/>
        <w:autoSpaceDE w:val="0"/>
        <w:autoSpaceDN w:val="0"/>
        <w:adjustRightInd w:val="0"/>
        <w:spacing w:after="120"/>
        <w:ind w:left="1350" w:hanging="1350"/>
        <w:jc w:val="both"/>
        <w:textAlignment w:val="baseline"/>
        <w:rPr>
          <w:rFonts w:eastAsia="Times New Roman"/>
          <w:b/>
          <w:lang w:eastAsia="zh-CN"/>
        </w:rPr>
      </w:pPr>
      <w:r w:rsidRPr="009A4992">
        <w:rPr>
          <w:rFonts w:eastAsia="Times New Roman"/>
          <w:b/>
          <w:lang w:eastAsia="zh-CN"/>
        </w:rPr>
        <w:t xml:space="preserve">Observation </w:t>
      </w:r>
      <w:r w:rsidR="00E532DA" w:rsidRPr="009A4992">
        <w:rPr>
          <w:rFonts w:eastAsia="Times New Roman"/>
          <w:b/>
          <w:lang w:eastAsia="zh-CN"/>
        </w:rPr>
        <w:t>5</w:t>
      </w:r>
      <w:r w:rsidRPr="009A4992">
        <w:rPr>
          <w:rFonts w:eastAsia="Times New Roman"/>
          <w:b/>
          <w:lang w:eastAsia="zh-CN"/>
        </w:rPr>
        <w:t>: Current measurement events are not suitable to support role switch</w:t>
      </w:r>
      <w:r w:rsidR="00DE21FA" w:rsidRPr="009A4992">
        <w:rPr>
          <w:rFonts w:eastAsia="Times New Roman"/>
          <w:b/>
          <w:lang w:eastAsia="zh-CN"/>
        </w:rPr>
        <w:t>ing</w:t>
      </w:r>
      <w:r w:rsidRPr="009A4992">
        <w:rPr>
          <w:rFonts w:eastAsia="Times New Roman"/>
          <w:b/>
          <w:lang w:eastAsia="zh-CN"/>
        </w:rPr>
        <w:t xml:space="preserve"> between an SCell and an SpCell</w:t>
      </w:r>
      <w:r w:rsidR="00220747" w:rsidRPr="009A4992">
        <w:rPr>
          <w:rFonts w:eastAsia="Times New Roman"/>
          <w:b/>
          <w:lang w:eastAsia="zh-CN"/>
        </w:rPr>
        <w:t xml:space="preserve"> (e.g., no event exists currently that compares two serving cells)</w:t>
      </w:r>
      <w:r w:rsidR="00D60D74" w:rsidRPr="009A4992">
        <w:rPr>
          <w:rFonts w:eastAsia="Times New Roman"/>
          <w:b/>
          <w:lang w:eastAsia="zh-CN"/>
        </w:rPr>
        <w:t>.</w:t>
      </w:r>
    </w:p>
    <w:p w14:paraId="7138B989" w14:textId="5E32A12D" w:rsidR="00BE574C" w:rsidRDefault="00BE574C" w:rsidP="00CD624D"/>
    <w:p w14:paraId="51930AC3" w14:textId="0A1C5B2B" w:rsidR="00220747" w:rsidRDefault="00220747" w:rsidP="00220747">
      <w:r>
        <w:t xml:space="preserve">A more scalable solution that is also signalling efficient that enables a role switch between an SCell and SpCell is a measurement event that could be triggered based on the comparison of SCells and an SpCell. New events might also be needed for candidate set management, e.g., for adding or removing cells to the candidate set, by comparing several neighbour cells. </w:t>
      </w:r>
    </w:p>
    <w:p w14:paraId="575E23DF" w14:textId="77777777" w:rsidR="00220747" w:rsidRDefault="00220747" w:rsidP="00CD624D"/>
    <w:p w14:paraId="74E049D0" w14:textId="758A2424" w:rsidR="00CD624D" w:rsidRPr="009A4992" w:rsidRDefault="00CD624D" w:rsidP="009A4992">
      <w:pPr>
        <w:overflowPunct w:val="0"/>
        <w:autoSpaceDE w:val="0"/>
        <w:autoSpaceDN w:val="0"/>
        <w:adjustRightInd w:val="0"/>
        <w:spacing w:after="120"/>
        <w:ind w:left="990" w:hanging="990"/>
        <w:jc w:val="both"/>
        <w:textAlignment w:val="baseline"/>
        <w:rPr>
          <w:rFonts w:eastAsia="Times New Roman"/>
          <w:b/>
          <w:lang w:eastAsia="zh-CN"/>
        </w:rPr>
      </w:pPr>
      <w:r w:rsidRPr="009A4992">
        <w:rPr>
          <w:rFonts w:eastAsia="Times New Roman"/>
          <w:b/>
          <w:lang w:eastAsia="zh-CN"/>
        </w:rPr>
        <w:t xml:space="preserve">Proposal </w:t>
      </w:r>
      <w:r w:rsidR="00B54283" w:rsidRPr="009A4992">
        <w:rPr>
          <w:rFonts w:eastAsia="Times New Roman"/>
          <w:b/>
          <w:lang w:eastAsia="zh-CN"/>
        </w:rPr>
        <w:t>5</w:t>
      </w:r>
      <w:r w:rsidRPr="009A4992">
        <w:rPr>
          <w:rFonts w:eastAsia="Times New Roman"/>
          <w:b/>
          <w:lang w:eastAsia="zh-CN"/>
        </w:rPr>
        <w:t>: New measurement events (e.g., that compare signal levels of serving cells) are needed to support L1/2 triggered handover and candidate cell management. If proposal 2 is agreed</w:t>
      </w:r>
      <w:r w:rsidR="00220747" w:rsidRPr="009A4992">
        <w:rPr>
          <w:rFonts w:eastAsia="Times New Roman"/>
          <w:b/>
          <w:lang w:eastAsia="zh-CN"/>
        </w:rPr>
        <w:t xml:space="preserve"> (i.e., measurement events at L1)</w:t>
      </w:r>
      <w:r w:rsidRPr="009A4992">
        <w:rPr>
          <w:rFonts w:eastAsia="Times New Roman"/>
          <w:b/>
          <w:lang w:eastAsia="zh-CN"/>
        </w:rPr>
        <w:t>, similar events need to be introduced at L1 as well.</w:t>
      </w:r>
    </w:p>
    <w:p w14:paraId="2F1745D7" w14:textId="0DFF4FBF" w:rsidR="00CD624D" w:rsidRDefault="00CD624D" w:rsidP="00690878"/>
    <w:p w14:paraId="0EC22F6F" w14:textId="18D08413" w:rsidR="008F4846" w:rsidRPr="00B12753" w:rsidRDefault="00B12753" w:rsidP="008F4846">
      <w:pPr>
        <w:pStyle w:val="Heading1"/>
        <w:numPr>
          <w:ilvl w:val="0"/>
          <w:numId w:val="13"/>
        </w:numPr>
        <w:pBdr>
          <w:top w:val="single" w:sz="12" w:space="5" w:color="auto"/>
        </w:pBdr>
        <w:tabs>
          <w:tab w:val="clear" w:pos="720"/>
          <w:tab w:val="num" w:pos="360"/>
          <w:tab w:val="left" w:pos="426"/>
        </w:tabs>
        <w:spacing w:after="160" w:line="22" w:lineRule="atLeast"/>
        <w:ind w:hanging="720"/>
      </w:pPr>
      <w:r>
        <w:rPr>
          <w:rFonts w:cs="Arial"/>
        </w:rPr>
        <w:t>Conclusion</w:t>
      </w:r>
    </w:p>
    <w:p w14:paraId="507C5001" w14:textId="3BE7113B" w:rsidR="004B1631" w:rsidRPr="004B1631" w:rsidRDefault="004B1631" w:rsidP="000F02CA">
      <w:r w:rsidRPr="004B1631">
        <w:t xml:space="preserve">In this paper </w:t>
      </w:r>
      <w:r w:rsidR="009A1227">
        <w:t xml:space="preserve">the following observations </w:t>
      </w:r>
      <w:r w:rsidR="002A4C24">
        <w:t>are</w:t>
      </w:r>
      <w:r w:rsidR="009A1227">
        <w:t xml:space="preserve"> made </w:t>
      </w:r>
      <w:r w:rsidRPr="004B1631">
        <w:t xml:space="preserve">regarding </w:t>
      </w:r>
      <w:r w:rsidR="00E532DA">
        <w:t>measurements for L1/L2 mobility:</w:t>
      </w:r>
    </w:p>
    <w:p w14:paraId="45E9B86B" w14:textId="6E7786E6" w:rsidR="008F4846" w:rsidRDefault="008F4846" w:rsidP="000F02CA">
      <w:pPr>
        <w:pStyle w:val="B4"/>
        <w:ind w:left="0" w:firstLine="0"/>
      </w:pPr>
    </w:p>
    <w:p w14:paraId="06CAB6A0" w14:textId="77777777" w:rsidR="00534C5B" w:rsidRPr="009A4992" w:rsidRDefault="00534C5B" w:rsidP="0021132A">
      <w:pPr>
        <w:overflowPunct w:val="0"/>
        <w:autoSpaceDE w:val="0"/>
        <w:autoSpaceDN w:val="0"/>
        <w:adjustRightInd w:val="0"/>
        <w:spacing w:after="120"/>
        <w:ind w:left="1350" w:hanging="1350"/>
        <w:textAlignment w:val="baseline"/>
        <w:rPr>
          <w:rFonts w:eastAsia="Times New Roman"/>
          <w:b/>
          <w:lang w:eastAsia="zh-CN"/>
        </w:rPr>
      </w:pPr>
      <w:r w:rsidRPr="009A4992">
        <w:rPr>
          <w:rFonts w:eastAsia="Times New Roman"/>
          <w:b/>
          <w:lang w:eastAsia="zh-CN"/>
        </w:rPr>
        <w:t xml:space="preserve">Observation 1: The CSI-RS reporting for non-serving cells introduced in ICBM for </w:t>
      </w:r>
      <w:proofErr w:type="spellStart"/>
      <w:r w:rsidRPr="009A4992">
        <w:rPr>
          <w:rFonts w:eastAsia="Times New Roman"/>
          <w:b/>
          <w:lang w:eastAsia="zh-CN"/>
        </w:rPr>
        <w:t>mTRP</w:t>
      </w:r>
      <w:proofErr w:type="spellEnd"/>
      <w:r w:rsidRPr="009A4992">
        <w:rPr>
          <w:rFonts w:eastAsia="Times New Roman"/>
          <w:b/>
          <w:lang w:eastAsia="zh-CN"/>
        </w:rPr>
        <w:t xml:space="preserve"> is not sufficient for enabling L1/L2 mobility (e.g., UE not capable of ICBM, candidate cell is a separate cell not just another TRP of the cell using a different PCI, etc.,)</w:t>
      </w:r>
    </w:p>
    <w:p w14:paraId="1F374EB1" w14:textId="77777777" w:rsidR="00E532DA" w:rsidRDefault="00E532DA" w:rsidP="0021132A">
      <w:pPr>
        <w:rPr>
          <w:b/>
          <w:bCs/>
        </w:rPr>
      </w:pPr>
    </w:p>
    <w:p w14:paraId="1BC8CA56" w14:textId="77777777" w:rsidR="00534C5B" w:rsidRPr="009A4992" w:rsidRDefault="00534C5B" w:rsidP="0021132A">
      <w:pPr>
        <w:overflowPunct w:val="0"/>
        <w:autoSpaceDE w:val="0"/>
        <w:autoSpaceDN w:val="0"/>
        <w:adjustRightInd w:val="0"/>
        <w:spacing w:after="120"/>
        <w:ind w:left="1350" w:hanging="1350"/>
        <w:textAlignment w:val="baseline"/>
        <w:rPr>
          <w:rFonts w:eastAsia="Times New Roman"/>
          <w:b/>
          <w:lang w:eastAsia="zh-CN"/>
        </w:rPr>
      </w:pPr>
      <w:r w:rsidRPr="009A4992">
        <w:rPr>
          <w:rFonts w:eastAsia="Times New Roman"/>
          <w:b/>
          <w:lang w:eastAsia="zh-CN"/>
        </w:rPr>
        <w:t>Observation 2: Direct utilization of L1 measurement reporting (i.e., periodic, semi-persistent, aperiodic) leads to inefficient operation (e.g., signalling overhead, unnecessary network resource utilization, UE power consumption, etc.,).</w:t>
      </w:r>
    </w:p>
    <w:p w14:paraId="715EAEDD" w14:textId="77777777" w:rsidR="00E532DA" w:rsidRDefault="00E532DA" w:rsidP="0021132A">
      <w:pPr>
        <w:rPr>
          <w:b/>
          <w:bCs/>
        </w:rPr>
      </w:pPr>
    </w:p>
    <w:p w14:paraId="6AF84C86" w14:textId="0BA67395" w:rsidR="00D60D74" w:rsidRPr="009A4992" w:rsidRDefault="0021132A" w:rsidP="0021132A">
      <w:pPr>
        <w:overflowPunct w:val="0"/>
        <w:autoSpaceDE w:val="0"/>
        <w:autoSpaceDN w:val="0"/>
        <w:adjustRightInd w:val="0"/>
        <w:spacing w:after="120"/>
        <w:ind w:left="1440" w:hanging="1440"/>
        <w:textAlignment w:val="baseline"/>
        <w:rPr>
          <w:rFonts w:eastAsia="Times New Roman"/>
          <w:b/>
          <w:lang w:eastAsia="zh-CN"/>
        </w:rPr>
      </w:pPr>
      <w:r w:rsidRPr="009A4992">
        <w:rPr>
          <w:rFonts w:eastAsia="Times New Roman"/>
          <w:b/>
          <w:lang w:eastAsia="zh-CN"/>
        </w:rPr>
        <w:t xml:space="preserve">Observation </w:t>
      </w:r>
      <w:r>
        <w:rPr>
          <w:rFonts w:eastAsia="Times New Roman"/>
          <w:b/>
          <w:lang w:eastAsia="zh-CN"/>
        </w:rPr>
        <w:t>3</w:t>
      </w:r>
      <w:r w:rsidR="00D60D74" w:rsidRPr="009A4992">
        <w:rPr>
          <w:rFonts w:eastAsia="Times New Roman"/>
          <w:b/>
          <w:lang w:eastAsia="zh-CN"/>
        </w:rPr>
        <w:t>:</w:t>
      </w:r>
      <w:r>
        <w:rPr>
          <w:rFonts w:eastAsia="Times New Roman"/>
          <w:b/>
          <w:lang w:eastAsia="zh-CN"/>
        </w:rPr>
        <w:t xml:space="preserve"> </w:t>
      </w:r>
      <w:r w:rsidR="00D60D74" w:rsidRPr="009A4992">
        <w:rPr>
          <w:rFonts w:eastAsia="Times New Roman"/>
          <w:b/>
          <w:lang w:eastAsia="zh-CN"/>
        </w:rPr>
        <w:t>Usage of unfiltered L1 measurements for mobility decisions could lead to unacceptable performance (in terms of latency, signalling overhead, etc., due to ping pong handovers).</w:t>
      </w:r>
    </w:p>
    <w:p w14:paraId="43A16850" w14:textId="3C64E5BA" w:rsidR="00E532DA" w:rsidRDefault="00E532DA" w:rsidP="0021132A">
      <w:pPr>
        <w:rPr>
          <w:b/>
          <w:bCs/>
        </w:rPr>
      </w:pPr>
    </w:p>
    <w:p w14:paraId="77D31A05" w14:textId="77777777" w:rsidR="00D60D74" w:rsidRPr="009A4992" w:rsidRDefault="00D60D74" w:rsidP="0021132A">
      <w:pPr>
        <w:overflowPunct w:val="0"/>
        <w:autoSpaceDE w:val="0"/>
        <w:autoSpaceDN w:val="0"/>
        <w:adjustRightInd w:val="0"/>
        <w:spacing w:after="120"/>
        <w:ind w:left="1350" w:hanging="1350"/>
        <w:textAlignment w:val="baseline"/>
        <w:rPr>
          <w:rFonts w:eastAsia="Times New Roman"/>
          <w:b/>
          <w:lang w:eastAsia="zh-CN"/>
        </w:rPr>
      </w:pPr>
      <w:r w:rsidRPr="009A4992">
        <w:rPr>
          <w:rFonts w:eastAsia="Times New Roman"/>
          <w:b/>
          <w:lang w:eastAsia="zh-CN"/>
        </w:rPr>
        <w:t>Observation 4: Even when the network needs a L3 filtered measurement to make L1/L2 mobility decision, it may not be necessary to report all the measurement results (e.g., just indication of the neighbour cell that fulfilled the event triggering conditions is sufficient).</w:t>
      </w:r>
    </w:p>
    <w:p w14:paraId="1FCBCAAD" w14:textId="77777777" w:rsidR="00E532DA" w:rsidRDefault="00E532DA" w:rsidP="0021132A">
      <w:pPr>
        <w:rPr>
          <w:b/>
          <w:bCs/>
        </w:rPr>
      </w:pPr>
    </w:p>
    <w:p w14:paraId="247141C8" w14:textId="27F56B4D" w:rsidR="00D60D74" w:rsidRPr="009A4992" w:rsidRDefault="00D60D74" w:rsidP="0021132A">
      <w:pPr>
        <w:overflowPunct w:val="0"/>
        <w:autoSpaceDE w:val="0"/>
        <w:autoSpaceDN w:val="0"/>
        <w:adjustRightInd w:val="0"/>
        <w:spacing w:after="120"/>
        <w:ind w:left="1350" w:hanging="1350"/>
        <w:textAlignment w:val="baseline"/>
        <w:rPr>
          <w:rFonts w:eastAsia="Times New Roman"/>
          <w:b/>
          <w:lang w:eastAsia="zh-CN"/>
        </w:rPr>
      </w:pPr>
      <w:r w:rsidRPr="009A4992">
        <w:rPr>
          <w:rFonts w:eastAsia="Times New Roman"/>
          <w:b/>
          <w:lang w:eastAsia="zh-CN"/>
        </w:rPr>
        <w:t>Observation 5: Current measurement events are not suitable to support role switching between an SCell and an SpCell (e.g., no event exists currently that compares two serving cells).</w:t>
      </w:r>
    </w:p>
    <w:p w14:paraId="624E81B0" w14:textId="346A7BB8" w:rsidR="00E532DA" w:rsidRDefault="00E532DA" w:rsidP="00E532DA">
      <w:pPr>
        <w:rPr>
          <w:b/>
          <w:bCs/>
        </w:rPr>
      </w:pPr>
    </w:p>
    <w:p w14:paraId="00F78962" w14:textId="69CAE170" w:rsidR="009A1227" w:rsidRPr="004B1631" w:rsidRDefault="009A1227" w:rsidP="009A1227">
      <w:r>
        <w:t xml:space="preserve">Based </w:t>
      </w:r>
      <w:r w:rsidR="00AB2C6D">
        <w:t xml:space="preserve">on </w:t>
      </w:r>
      <w:r>
        <w:t>the above observations, the following are proposed:</w:t>
      </w:r>
    </w:p>
    <w:p w14:paraId="741912EA" w14:textId="77777777" w:rsidR="009A1227" w:rsidRDefault="009A1227" w:rsidP="00E532DA">
      <w:pPr>
        <w:rPr>
          <w:b/>
          <w:bCs/>
        </w:rPr>
      </w:pPr>
    </w:p>
    <w:p w14:paraId="339FAE1B" w14:textId="6030D698" w:rsidR="00534C5B" w:rsidRPr="00D54C64" w:rsidRDefault="00534C5B" w:rsidP="0021132A">
      <w:pPr>
        <w:overflowPunct w:val="0"/>
        <w:autoSpaceDE w:val="0"/>
        <w:autoSpaceDN w:val="0"/>
        <w:adjustRightInd w:val="0"/>
        <w:spacing w:after="120"/>
        <w:ind w:left="990" w:hanging="990"/>
        <w:textAlignment w:val="baseline"/>
        <w:rPr>
          <w:rFonts w:eastAsia="Times New Roman"/>
          <w:b/>
          <w:lang w:eastAsia="zh-CN"/>
        </w:rPr>
      </w:pPr>
      <w:r w:rsidRPr="00D54C64">
        <w:rPr>
          <w:rFonts w:eastAsia="Times New Roman"/>
          <w:b/>
          <w:lang w:eastAsia="zh-CN"/>
        </w:rPr>
        <w:lastRenderedPageBreak/>
        <w:t xml:space="preserve">Proposal 1: For L1/L2 mobility, the UE can be configured for CSI-RS measurement and reporting of non-serving cells. </w:t>
      </w:r>
    </w:p>
    <w:p w14:paraId="55528669" w14:textId="77777777" w:rsidR="00E532DA" w:rsidRDefault="00E532DA" w:rsidP="0021132A"/>
    <w:p w14:paraId="713043F6" w14:textId="77777777" w:rsidR="00D60D74" w:rsidRPr="00D54C64" w:rsidRDefault="00D60D74" w:rsidP="0021132A">
      <w:pPr>
        <w:overflowPunct w:val="0"/>
        <w:autoSpaceDE w:val="0"/>
        <w:autoSpaceDN w:val="0"/>
        <w:adjustRightInd w:val="0"/>
        <w:spacing w:after="120"/>
        <w:ind w:left="990" w:hanging="990"/>
        <w:textAlignment w:val="baseline"/>
        <w:rPr>
          <w:rFonts w:eastAsia="Times New Roman"/>
          <w:b/>
          <w:lang w:eastAsia="zh-CN"/>
        </w:rPr>
      </w:pPr>
      <w:r w:rsidRPr="00D54C64">
        <w:rPr>
          <w:rFonts w:eastAsia="Times New Roman"/>
          <w:b/>
          <w:lang w:eastAsia="zh-CN"/>
        </w:rPr>
        <w:t>Proposal 2: To enable efficient L1/L2 mobility based on L1 measurements, the following needs to be specified:</w:t>
      </w:r>
    </w:p>
    <w:p w14:paraId="63AC2EB9" w14:textId="16DA1793" w:rsidR="00D60D74" w:rsidRPr="00D54C64" w:rsidRDefault="00D60D74" w:rsidP="0021132A">
      <w:pPr>
        <w:pStyle w:val="ListParagraph"/>
        <w:numPr>
          <w:ilvl w:val="1"/>
          <w:numId w:val="18"/>
        </w:numPr>
        <w:overflowPunct w:val="0"/>
        <w:autoSpaceDE w:val="0"/>
        <w:autoSpaceDN w:val="0"/>
        <w:adjustRightInd w:val="0"/>
        <w:spacing w:after="120"/>
        <w:textAlignment w:val="baseline"/>
        <w:rPr>
          <w:rFonts w:ascii="Times New Roman" w:eastAsia="Times New Roman" w:hAnsi="Times New Roman"/>
          <w:b/>
          <w:sz w:val="20"/>
          <w:szCs w:val="20"/>
          <w:lang w:eastAsia="zh-CN"/>
        </w:rPr>
      </w:pPr>
      <w:r w:rsidRPr="00D54C64">
        <w:rPr>
          <w:rFonts w:ascii="Times New Roman" w:eastAsia="Times New Roman" w:hAnsi="Times New Roman"/>
          <w:b/>
          <w:sz w:val="20"/>
          <w:szCs w:val="20"/>
          <w:lang w:eastAsia="zh-CN"/>
        </w:rPr>
        <w:t>Filtering of L1 measurements</w:t>
      </w:r>
    </w:p>
    <w:p w14:paraId="5F8960DF" w14:textId="27CF54A2" w:rsidR="00D60D74" w:rsidRPr="00D54C64" w:rsidRDefault="00D60D74" w:rsidP="0021132A">
      <w:pPr>
        <w:pStyle w:val="ListParagraph"/>
        <w:numPr>
          <w:ilvl w:val="1"/>
          <w:numId w:val="18"/>
        </w:numPr>
        <w:overflowPunct w:val="0"/>
        <w:autoSpaceDE w:val="0"/>
        <w:autoSpaceDN w:val="0"/>
        <w:adjustRightInd w:val="0"/>
        <w:spacing w:after="120"/>
        <w:textAlignment w:val="baseline"/>
        <w:rPr>
          <w:rFonts w:ascii="Times New Roman" w:eastAsia="Times New Roman" w:hAnsi="Times New Roman"/>
          <w:b/>
          <w:sz w:val="20"/>
          <w:szCs w:val="20"/>
          <w:lang w:eastAsia="zh-CN"/>
        </w:rPr>
      </w:pPr>
      <w:r w:rsidRPr="00D54C64">
        <w:rPr>
          <w:rFonts w:ascii="Times New Roman" w:eastAsia="Times New Roman" w:hAnsi="Times New Roman"/>
          <w:b/>
          <w:sz w:val="20"/>
          <w:szCs w:val="20"/>
          <w:lang w:eastAsia="zh-CN"/>
        </w:rPr>
        <w:t xml:space="preserve">Event triggered L1 measurements (e.g., candidate cell L1-RSRP becomes above a certain absolute threshold or becomes better than a serving cell by more than a certain threshold). </w:t>
      </w:r>
    </w:p>
    <w:p w14:paraId="6D527B95" w14:textId="77777777" w:rsidR="00140FC0" w:rsidRDefault="00140FC0" w:rsidP="0021132A">
      <w:pPr>
        <w:rPr>
          <w:b/>
          <w:bCs/>
        </w:rPr>
      </w:pPr>
    </w:p>
    <w:p w14:paraId="4A68CEE5" w14:textId="77777777" w:rsidR="00D60D74" w:rsidRPr="008F7770" w:rsidRDefault="00D60D74" w:rsidP="0021132A">
      <w:pPr>
        <w:overflowPunct w:val="0"/>
        <w:autoSpaceDE w:val="0"/>
        <w:autoSpaceDN w:val="0"/>
        <w:adjustRightInd w:val="0"/>
        <w:spacing w:after="120"/>
        <w:ind w:left="990" w:hanging="990"/>
        <w:textAlignment w:val="baseline"/>
        <w:rPr>
          <w:rFonts w:eastAsia="Times New Roman"/>
          <w:b/>
          <w:lang w:eastAsia="zh-CN"/>
        </w:rPr>
      </w:pPr>
      <w:r w:rsidRPr="008F7770">
        <w:rPr>
          <w:rFonts w:eastAsia="Times New Roman"/>
          <w:b/>
          <w:lang w:eastAsia="zh-CN"/>
        </w:rPr>
        <w:t xml:space="preserve">Proposal 3: UE can inform the network that the conditions for a L1 or L3 event have been fulfilled and optionally, depending on the event type, a candidate/neighbour cell that fulfilled the conditions of the event, without necessarily including the measurement results. Exact signalling (e.g., SR, MAC CE, etc.,) is FFS. </w:t>
      </w:r>
    </w:p>
    <w:p w14:paraId="2596EE6E" w14:textId="77777777" w:rsidR="00E532DA" w:rsidRDefault="00E532DA" w:rsidP="0021132A"/>
    <w:p w14:paraId="7E0F15B9" w14:textId="77777777" w:rsidR="00D60D74" w:rsidRPr="008F7770" w:rsidRDefault="00D60D74" w:rsidP="0021132A">
      <w:pPr>
        <w:overflowPunct w:val="0"/>
        <w:autoSpaceDE w:val="0"/>
        <w:autoSpaceDN w:val="0"/>
        <w:adjustRightInd w:val="0"/>
        <w:spacing w:after="120"/>
        <w:ind w:left="990" w:hanging="990"/>
        <w:textAlignment w:val="baseline"/>
        <w:rPr>
          <w:rFonts w:eastAsia="Times New Roman"/>
          <w:b/>
          <w:lang w:eastAsia="zh-CN"/>
        </w:rPr>
      </w:pPr>
      <w:r w:rsidRPr="008F7770">
        <w:rPr>
          <w:rFonts w:eastAsia="Times New Roman"/>
          <w:b/>
          <w:lang w:eastAsia="zh-CN"/>
        </w:rPr>
        <w:t>Proposal 4: In response to the indication received from the UE according to proposal 3, the network may send to the UE a L1/L2 mobility indication (e.g., if the UE was indicating A3 event fulfilment) or activates L1/L3 measurements for certain candidate cell(s) (e.g., if the UE was indicating A2 event fulfilment).</w:t>
      </w:r>
    </w:p>
    <w:p w14:paraId="044E1B4F" w14:textId="77777777" w:rsidR="00E532DA" w:rsidRDefault="00E532DA" w:rsidP="0021132A"/>
    <w:p w14:paraId="44E71661" w14:textId="77777777" w:rsidR="00D60D74" w:rsidRPr="008F7770" w:rsidRDefault="00D60D74" w:rsidP="0021132A">
      <w:pPr>
        <w:overflowPunct w:val="0"/>
        <w:autoSpaceDE w:val="0"/>
        <w:autoSpaceDN w:val="0"/>
        <w:adjustRightInd w:val="0"/>
        <w:spacing w:after="120"/>
        <w:ind w:left="990" w:hanging="990"/>
        <w:textAlignment w:val="baseline"/>
        <w:rPr>
          <w:rFonts w:eastAsia="Times New Roman"/>
          <w:b/>
          <w:lang w:eastAsia="zh-CN"/>
        </w:rPr>
      </w:pPr>
      <w:r w:rsidRPr="008F7770">
        <w:rPr>
          <w:rFonts w:eastAsia="Times New Roman"/>
          <w:b/>
          <w:lang w:eastAsia="zh-CN"/>
        </w:rPr>
        <w:t>Proposal 5: New measurement events (e.g., that compare signal levels of serving cells) are needed to support L1/2 triggered handover and candidate cell management. If proposal 2 is agreed (i.e., measurement events at L1), similar events need to be introduced at L1 as well.</w:t>
      </w:r>
    </w:p>
    <w:p w14:paraId="7A7F2A2D" w14:textId="7B81EDAA" w:rsidR="00E532DA" w:rsidRDefault="00E532DA" w:rsidP="000F02CA">
      <w:pPr>
        <w:pStyle w:val="B4"/>
        <w:ind w:left="0" w:firstLine="0"/>
      </w:pPr>
    </w:p>
    <w:p w14:paraId="43E428F1" w14:textId="77777777" w:rsidR="00E06B61" w:rsidRDefault="00E06B61" w:rsidP="00E06B61">
      <w:pPr>
        <w:pStyle w:val="Heading1"/>
        <w:numPr>
          <w:ilvl w:val="0"/>
          <w:numId w:val="13"/>
        </w:numPr>
        <w:pBdr>
          <w:top w:val="single" w:sz="12" w:space="5" w:color="auto"/>
        </w:pBdr>
        <w:tabs>
          <w:tab w:val="clear" w:pos="720"/>
          <w:tab w:val="num" w:pos="360"/>
          <w:tab w:val="left" w:pos="426"/>
        </w:tabs>
        <w:spacing w:after="160" w:line="22" w:lineRule="atLeast"/>
        <w:ind w:hanging="720"/>
        <w:rPr>
          <w:rFonts w:cs="Arial"/>
        </w:rPr>
      </w:pPr>
      <w:r w:rsidRPr="008645A0">
        <w:rPr>
          <w:rFonts w:cs="Arial"/>
        </w:rPr>
        <w:t>References</w:t>
      </w:r>
    </w:p>
    <w:bookmarkStart w:id="1" w:name="_Ref110867306"/>
    <w:p w14:paraId="3B018D6C" w14:textId="7B9EF6AD" w:rsidR="00D205BC" w:rsidRPr="00DE7B2E" w:rsidRDefault="003F50DD" w:rsidP="00D205BC">
      <w:pPr>
        <w:pStyle w:val="Reference"/>
        <w:numPr>
          <w:ilvl w:val="0"/>
          <w:numId w:val="12"/>
        </w:numPr>
        <w:overflowPunct w:val="0"/>
        <w:autoSpaceDE w:val="0"/>
        <w:autoSpaceDN w:val="0"/>
        <w:adjustRightInd w:val="0"/>
        <w:jc w:val="both"/>
        <w:textAlignment w:val="baseline"/>
        <w:rPr>
          <w:rFonts w:eastAsia="Arial Unicode MS"/>
        </w:rPr>
      </w:pPr>
      <w:r>
        <w:fldChar w:fldCharType="begin"/>
      </w:r>
      <w:r>
        <w:instrText>HYPERLINK "https://www.3gpp.org/ftp/tsg_ran/TSG_RAN/TSGR_96/Docs/RP-221799.zip"</w:instrText>
      </w:r>
      <w:r>
        <w:fldChar w:fldCharType="separate"/>
      </w:r>
      <w:r>
        <w:rPr>
          <w:rStyle w:val="Hyperlink"/>
        </w:rPr>
        <w:t>RP-221799</w:t>
      </w:r>
      <w:r>
        <w:fldChar w:fldCharType="end"/>
      </w:r>
      <w:r>
        <w:t xml:space="preserve">,  </w:t>
      </w:r>
      <w:r w:rsidR="00A35B0F">
        <w:t>“</w:t>
      </w:r>
      <w:r w:rsidR="00A35B0F" w:rsidRPr="00A35B0F">
        <w:t>Revised WID on Further NR mobility enhancements</w:t>
      </w:r>
      <w:r w:rsidR="00A35B0F">
        <w:t>”</w:t>
      </w:r>
      <w:bookmarkEnd w:id="1"/>
    </w:p>
    <w:p w14:paraId="1C6A450F" w14:textId="17145658" w:rsidR="00DE7B2E" w:rsidRPr="00D16CA7" w:rsidRDefault="00DE7B2E" w:rsidP="00D205BC">
      <w:pPr>
        <w:pStyle w:val="Reference"/>
        <w:numPr>
          <w:ilvl w:val="0"/>
          <w:numId w:val="12"/>
        </w:numPr>
        <w:overflowPunct w:val="0"/>
        <w:autoSpaceDE w:val="0"/>
        <w:autoSpaceDN w:val="0"/>
        <w:adjustRightInd w:val="0"/>
        <w:jc w:val="both"/>
        <w:textAlignment w:val="baseline"/>
        <w:rPr>
          <w:rFonts w:eastAsia="Arial Unicode MS"/>
        </w:rPr>
      </w:pPr>
      <w:r>
        <w:t>RAN2 #119-e, Chairman Notes, August 2022</w:t>
      </w:r>
    </w:p>
    <w:p w14:paraId="6B20CE81" w14:textId="1FE28B8A" w:rsidR="00D16CA7" w:rsidRDefault="00D16CA7" w:rsidP="00220747">
      <w:pPr>
        <w:pStyle w:val="Reference"/>
        <w:numPr>
          <w:ilvl w:val="0"/>
          <w:numId w:val="0"/>
        </w:numPr>
        <w:overflowPunct w:val="0"/>
        <w:autoSpaceDE w:val="0"/>
        <w:autoSpaceDN w:val="0"/>
        <w:adjustRightInd w:val="0"/>
        <w:ind w:left="720"/>
        <w:jc w:val="both"/>
        <w:textAlignment w:val="baseline"/>
        <w:rPr>
          <w:rFonts w:eastAsia="Arial Unicode MS"/>
        </w:rPr>
      </w:pPr>
    </w:p>
    <w:p w14:paraId="3F35E67D" w14:textId="77777777" w:rsidR="00E06B61" w:rsidRPr="001105A3" w:rsidRDefault="00E06B61" w:rsidP="00E06B61">
      <w:pPr>
        <w:pStyle w:val="Reference"/>
        <w:numPr>
          <w:ilvl w:val="0"/>
          <w:numId w:val="0"/>
        </w:numPr>
        <w:overflowPunct w:val="0"/>
        <w:autoSpaceDE w:val="0"/>
        <w:autoSpaceDN w:val="0"/>
        <w:adjustRightInd w:val="0"/>
        <w:ind w:left="567" w:hanging="567"/>
        <w:jc w:val="both"/>
        <w:textAlignment w:val="baseline"/>
      </w:pPr>
    </w:p>
    <w:sectPr w:rsidR="00E06B61" w:rsidRPr="001105A3" w:rsidSect="00D55085">
      <w:footnotePr>
        <w:numRestart w:val="eachSect"/>
      </w:footnotePr>
      <w:pgSz w:w="11907" w:h="16840" w:code="9"/>
      <w:pgMar w:top="1134" w:right="1134" w:bottom="1418"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auto"/>
    <w:pitch w:val="fixed"/>
    <w:sig w:usb0="B00002AF" w:usb1="69D77CFB" w:usb2="00000030" w:usb3="00000000" w:csb0="0008009F" w:csb1="00000000"/>
  </w:font>
  <w:font w:name="Arial Unicode MS">
    <w:altName w:val="Yu Gothic"/>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255EC95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0E881B58"/>
    <w:multiLevelType w:val="hybridMultilevel"/>
    <w:tmpl w:val="85EE75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A06DEC"/>
    <w:multiLevelType w:val="hybridMultilevel"/>
    <w:tmpl w:val="26E0E0A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1CC009C"/>
    <w:multiLevelType w:val="hybridMultilevel"/>
    <w:tmpl w:val="1B6E953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198B1AC5"/>
    <w:multiLevelType w:val="hybridMultilevel"/>
    <w:tmpl w:val="8682C9AC"/>
    <w:lvl w:ilvl="0" w:tplc="63148FD2">
      <w:start w:val="1"/>
      <w:numFmt w:val="decimal"/>
      <w:pStyle w:val="Confirmation"/>
      <w:lvlText w:val="Confirmation %1:"/>
      <w:lvlJc w:val="left"/>
      <w:pPr>
        <w:ind w:left="420" w:hanging="420"/>
      </w:pPr>
      <w:rPr>
        <w:rFonts w:ascii="Arial" w:eastAsia="MS Mincho" w:hAnsi="Arial" w:hint="default"/>
        <w:b/>
        <w:i w:val="0"/>
        <w:sz w:val="20"/>
        <w:u w:val="none"/>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6" w15:restartNumberingAfterBreak="0">
    <w:nsid w:val="203663C6"/>
    <w:multiLevelType w:val="hybridMultilevel"/>
    <w:tmpl w:val="53EAAA7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74458DF"/>
    <w:multiLevelType w:val="hybridMultilevel"/>
    <w:tmpl w:val="4CD6143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1C403C4"/>
    <w:multiLevelType w:val="hybridMultilevel"/>
    <w:tmpl w:val="058E7CFE"/>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3" w15:restartNumberingAfterBreak="0">
    <w:nsid w:val="521F44A7"/>
    <w:multiLevelType w:val="hybridMultilevel"/>
    <w:tmpl w:val="E1400AC0"/>
    <w:lvl w:ilvl="0" w:tplc="DA28EEA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4307611"/>
    <w:multiLevelType w:val="hybridMultilevel"/>
    <w:tmpl w:val="3CE458AE"/>
    <w:lvl w:ilvl="0" w:tplc="3BDA913C">
      <w:start w:val="1"/>
      <w:numFmt w:val="bullet"/>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5" w15:restartNumberingAfterBreak="0">
    <w:nsid w:val="59F27438"/>
    <w:multiLevelType w:val="hybridMultilevel"/>
    <w:tmpl w:val="CEECF244"/>
    <w:lvl w:ilvl="0" w:tplc="B680D0C4">
      <w:start w:val="1"/>
      <w:numFmt w:val="bullet"/>
      <w:lvlText w:val="o"/>
      <w:lvlJc w:val="left"/>
      <w:pPr>
        <w:tabs>
          <w:tab w:val="num" w:pos="720"/>
        </w:tabs>
        <w:ind w:left="720" w:hanging="360"/>
      </w:pPr>
      <w:rPr>
        <w:rFonts w:ascii="Courier New" w:hAnsi="Courier New" w:hint="default"/>
      </w:rPr>
    </w:lvl>
    <w:lvl w:ilvl="1" w:tplc="6E10D66A" w:tentative="1">
      <w:start w:val="1"/>
      <w:numFmt w:val="bullet"/>
      <w:lvlText w:val="o"/>
      <w:lvlJc w:val="left"/>
      <w:pPr>
        <w:tabs>
          <w:tab w:val="num" w:pos="1440"/>
        </w:tabs>
        <w:ind w:left="1440" w:hanging="360"/>
      </w:pPr>
      <w:rPr>
        <w:rFonts w:ascii="Courier New" w:hAnsi="Courier New" w:hint="default"/>
      </w:rPr>
    </w:lvl>
    <w:lvl w:ilvl="2" w:tplc="2384E386">
      <w:start w:val="1"/>
      <w:numFmt w:val="bullet"/>
      <w:lvlText w:val="o"/>
      <w:lvlJc w:val="left"/>
      <w:pPr>
        <w:tabs>
          <w:tab w:val="num" w:pos="2160"/>
        </w:tabs>
        <w:ind w:left="2160" w:hanging="360"/>
      </w:pPr>
      <w:rPr>
        <w:rFonts w:ascii="Courier New" w:hAnsi="Courier New" w:hint="default"/>
      </w:rPr>
    </w:lvl>
    <w:lvl w:ilvl="3" w:tplc="479ECBCC" w:tentative="1">
      <w:start w:val="1"/>
      <w:numFmt w:val="bullet"/>
      <w:lvlText w:val="o"/>
      <w:lvlJc w:val="left"/>
      <w:pPr>
        <w:tabs>
          <w:tab w:val="num" w:pos="2880"/>
        </w:tabs>
        <w:ind w:left="2880" w:hanging="360"/>
      </w:pPr>
      <w:rPr>
        <w:rFonts w:ascii="Courier New" w:hAnsi="Courier New" w:hint="default"/>
      </w:rPr>
    </w:lvl>
    <w:lvl w:ilvl="4" w:tplc="FE62C142" w:tentative="1">
      <w:start w:val="1"/>
      <w:numFmt w:val="bullet"/>
      <w:lvlText w:val="o"/>
      <w:lvlJc w:val="left"/>
      <w:pPr>
        <w:tabs>
          <w:tab w:val="num" w:pos="3600"/>
        </w:tabs>
        <w:ind w:left="3600" w:hanging="360"/>
      </w:pPr>
      <w:rPr>
        <w:rFonts w:ascii="Courier New" w:hAnsi="Courier New" w:hint="default"/>
      </w:rPr>
    </w:lvl>
    <w:lvl w:ilvl="5" w:tplc="86EEF53C" w:tentative="1">
      <w:start w:val="1"/>
      <w:numFmt w:val="bullet"/>
      <w:lvlText w:val="o"/>
      <w:lvlJc w:val="left"/>
      <w:pPr>
        <w:tabs>
          <w:tab w:val="num" w:pos="4320"/>
        </w:tabs>
        <w:ind w:left="4320" w:hanging="360"/>
      </w:pPr>
      <w:rPr>
        <w:rFonts w:ascii="Courier New" w:hAnsi="Courier New" w:hint="default"/>
      </w:rPr>
    </w:lvl>
    <w:lvl w:ilvl="6" w:tplc="B3DC8982" w:tentative="1">
      <w:start w:val="1"/>
      <w:numFmt w:val="bullet"/>
      <w:lvlText w:val="o"/>
      <w:lvlJc w:val="left"/>
      <w:pPr>
        <w:tabs>
          <w:tab w:val="num" w:pos="5040"/>
        </w:tabs>
        <w:ind w:left="5040" w:hanging="360"/>
      </w:pPr>
      <w:rPr>
        <w:rFonts w:ascii="Courier New" w:hAnsi="Courier New" w:hint="default"/>
      </w:rPr>
    </w:lvl>
    <w:lvl w:ilvl="7" w:tplc="C7DA6EB2" w:tentative="1">
      <w:start w:val="1"/>
      <w:numFmt w:val="bullet"/>
      <w:lvlText w:val="o"/>
      <w:lvlJc w:val="left"/>
      <w:pPr>
        <w:tabs>
          <w:tab w:val="num" w:pos="5760"/>
        </w:tabs>
        <w:ind w:left="5760" w:hanging="360"/>
      </w:pPr>
      <w:rPr>
        <w:rFonts w:ascii="Courier New" w:hAnsi="Courier New" w:hint="default"/>
      </w:rPr>
    </w:lvl>
    <w:lvl w:ilvl="8" w:tplc="242E4FF6" w:tentative="1">
      <w:start w:val="1"/>
      <w:numFmt w:val="bullet"/>
      <w:lvlText w:val="o"/>
      <w:lvlJc w:val="left"/>
      <w:pPr>
        <w:tabs>
          <w:tab w:val="num" w:pos="6480"/>
        </w:tabs>
        <w:ind w:left="6480" w:hanging="360"/>
      </w:pPr>
      <w:rPr>
        <w:rFonts w:ascii="Courier New" w:hAnsi="Courier New" w:hint="default"/>
      </w:rPr>
    </w:lvl>
  </w:abstractNum>
  <w:abstractNum w:abstractNumId="16"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6F6B25D5"/>
    <w:multiLevelType w:val="hybridMultilevel"/>
    <w:tmpl w:val="BA969B5E"/>
    <w:lvl w:ilvl="0" w:tplc="65C0F8DC">
      <w:start w:val="1"/>
      <w:numFmt w:val="bullet"/>
      <w:pStyle w:val="TOC3"/>
      <w:lvlText w:val="►"/>
      <w:lvlJc w:val="left"/>
      <w:pPr>
        <w:tabs>
          <w:tab w:val="num" w:pos="1622"/>
        </w:tabs>
        <w:ind w:left="1622" w:hanging="363"/>
      </w:pPr>
      <w:rPr>
        <w:rFonts w:ascii="Arial" w:hAnsi="Arial" w:hint="default"/>
      </w:rPr>
    </w:lvl>
    <w:lvl w:ilvl="1" w:tplc="04090003" w:tentative="1">
      <w:start w:val="1"/>
      <w:numFmt w:val="bullet"/>
      <w:lvlText w:val="o"/>
      <w:lvlJc w:val="left"/>
      <w:pPr>
        <w:tabs>
          <w:tab w:val="num" w:pos="2699"/>
        </w:tabs>
        <w:ind w:left="2699" w:hanging="360"/>
      </w:pPr>
      <w:rPr>
        <w:rFonts w:ascii="Courier New" w:hAnsi="Courier New" w:cs="Courier New" w:hint="default"/>
      </w:rPr>
    </w:lvl>
    <w:lvl w:ilvl="2" w:tplc="04090005" w:tentative="1">
      <w:start w:val="1"/>
      <w:numFmt w:val="bullet"/>
      <w:lvlText w:val=""/>
      <w:lvlJc w:val="left"/>
      <w:pPr>
        <w:tabs>
          <w:tab w:val="num" w:pos="3419"/>
        </w:tabs>
        <w:ind w:left="3419" w:hanging="360"/>
      </w:pPr>
      <w:rPr>
        <w:rFonts w:ascii="Wingdings" w:hAnsi="Wingdings" w:hint="default"/>
      </w:rPr>
    </w:lvl>
    <w:lvl w:ilvl="3" w:tplc="04090001" w:tentative="1">
      <w:start w:val="1"/>
      <w:numFmt w:val="bullet"/>
      <w:lvlText w:val=""/>
      <w:lvlJc w:val="left"/>
      <w:pPr>
        <w:tabs>
          <w:tab w:val="num" w:pos="4139"/>
        </w:tabs>
        <w:ind w:left="4139" w:hanging="360"/>
      </w:pPr>
      <w:rPr>
        <w:rFonts w:ascii="Symbol" w:hAnsi="Symbol" w:hint="default"/>
      </w:rPr>
    </w:lvl>
    <w:lvl w:ilvl="4" w:tplc="04090003" w:tentative="1">
      <w:start w:val="1"/>
      <w:numFmt w:val="bullet"/>
      <w:lvlText w:val="o"/>
      <w:lvlJc w:val="left"/>
      <w:pPr>
        <w:tabs>
          <w:tab w:val="num" w:pos="4859"/>
        </w:tabs>
        <w:ind w:left="4859" w:hanging="360"/>
      </w:pPr>
      <w:rPr>
        <w:rFonts w:ascii="Courier New" w:hAnsi="Courier New" w:cs="Courier New" w:hint="default"/>
      </w:rPr>
    </w:lvl>
    <w:lvl w:ilvl="5" w:tplc="04090005" w:tentative="1">
      <w:start w:val="1"/>
      <w:numFmt w:val="bullet"/>
      <w:lvlText w:val=""/>
      <w:lvlJc w:val="left"/>
      <w:pPr>
        <w:tabs>
          <w:tab w:val="num" w:pos="5579"/>
        </w:tabs>
        <w:ind w:left="5579" w:hanging="360"/>
      </w:pPr>
      <w:rPr>
        <w:rFonts w:ascii="Wingdings" w:hAnsi="Wingdings" w:hint="default"/>
      </w:rPr>
    </w:lvl>
    <w:lvl w:ilvl="6" w:tplc="04090001" w:tentative="1">
      <w:start w:val="1"/>
      <w:numFmt w:val="bullet"/>
      <w:lvlText w:val=""/>
      <w:lvlJc w:val="left"/>
      <w:pPr>
        <w:tabs>
          <w:tab w:val="num" w:pos="6299"/>
        </w:tabs>
        <w:ind w:left="6299" w:hanging="360"/>
      </w:pPr>
      <w:rPr>
        <w:rFonts w:ascii="Symbol" w:hAnsi="Symbol" w:hint="default"/>
      </w:rPr>
    </w:lvl>
    <w:lvl w:ilvl="7" w:tplc="04090003" w:tentative="1">
      <w:start w:val="1"/>
      <w:numFmt w:val="bullet"/>
      <w:lvlText w:val="o"/>
      <w:lvlJc w:val="left"/>
      <w:pPr>
        <w:tabs>
          <w:tab w:val="num" w:pos="7019"/>
        </w:tabs>
        <w:ind w:left="7019" w:hanging="360"/>
      </w:pPr>
      <w:rPr>
        <w:rFonts w:ascii="Courier New" w:hAnsi="Courier New" w:cs="Courier New" w:hint="default"/>
      </w:rPr>
    </w:lvl>
    <w:lvl w:ilvl="8" w:tplc="04090005" w:tentative="1">
      <w:start w:val="1"/>
      <w:numFmt w:val="bullet"/>
      <w:lvlText w:val=""/>
      <w:lvlJc w:val="left"/>
      <w:pPr>
        <w:tabs>
          <w:tab w:val="num" w:pos="7739"/>
        </w:tabs>
        <w:ind w:left="7739" w:hanging="360"/>
      </w:pPr>
      <w:rPr>
        <w:rFonts w:ascii="Wingdings" w:hAnsi="Wingdings" w:hint="default"/>
      </w:rPr>
    </w:lvl>
  </w:abstractNum>
  <w:abstractNum w:abstractNumId="1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28046527">
    <w:abstractNumId w:val="18"/>
  </w:num>
  <w:num w:numId="2" w16cid:durableId="1822573651">
    <w:abstractNumId w:val="7"/>
  </w:num>
  <w:num w:numId="3" w16cid:durableId="1293515717">
    <w:abstractNumId w:val="5"/>
  </w:num>
  <w:num w:numId="4" w16cid:durableId="1859391698">
    <w:abstractNumId w:val="13"/>
  </w:num>
  <w:num w:numId="5" w16cid:durableId="642084593">
    <w:abstractNumId w:val="0"/>
  </w:num>
  <w:num w:numId="6" w16cid:durableId="224075879">
    <w:abstractNumId w:val="0"/>
  </w:num>
  <w:num w:numId="7" w16cid:durableId="1432315274">
    <w:abstractNumId w:val="14"/>
  </w:num>
  <w:num w:numId="8" w16cid:durableId="550461415">
    <w:abstractNumId w:val="9"/>
  </w:num>
  <w:num w:numId="9" w16cid:durableId="2113240567">
    <w:abstractNumId w:val="13"/>
  </w:num>
  <w:num w:numId="10" w16cid:durableId="319046138">
    <w:abstractNumId w:val="17"/>
  </w:num>
  <w:num w:numId="11" w16cid:durableId="989089676">
    <w:abstractNumId w:val="11"/>
  </w:num>
  <w:num w:numId="12" w16cid:durableId="3017690">
    <w:abstractNumId w:val="3"/>
  </w:num>
  <w:num w:numId="13" w16cid:durableId="1136416161">
    <w:abstractNumId w:val="6"/>
  </w:num>
  <w:num w:numId="14" w16cid:durableId="1598631832">
    <w:abstractNumId w:val="4"/>
  </w:num>
  <w:num w:numId="15" w16cid:durableId="1873760530">
    <w:abstractNumId w:val="8"/>
  </w:num>
  <w:num w:numId="16" w16cid:durableId="1043483843">
    <w:abstractNumId w:val="2"/>
  </w:num>
  <w:num w:numId="17" w16cid:durableId="2081756601">
    <w:abstractNumId w:val="12"/>
  </w:num>
  <w:num w:numId="18" w16cid:durableId="405349453">
    <w:abstractNumId w:val="1"/>
  </w:num>
  <w:num w:numId="19" w16cid:durableId="1503083248">
    <w:abstractNumId w:val="16"/>
  </w:num>
  <w:num w:numId="20" w16cid:durableId="1899658392">
    <w:abstractNumId w:val="15"/>
  </w:num>
  <w:num w:numId="21" w16cid:durableId="2119442655">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38C0"/>
    <w:rsid w:val="00000EB5"/>
    <w:rsid w:val="00001184"/>
    <w:rsid w:val="0000375B"/>
    <w:rsid w:val="000052AA"/>
    <w:rsid w:val="000058F5"/>
    <w:rsid w:val="0002018A"/>
    <w:rsid w:val="0002374E"/>
    <w:rsid w:val="00023DF9"/>
    <w:rsid w:val="00023F38"/>
    <w:rsid w:val="000257FE"/>
    <w:rsid w:val="00025E24"/>
    <w:rsid w:val="00026EE4"/>
    <w:rsid w:val="00027ACD"/>
    <w:rsid w:val="00034C66"/>
    <w:rsid w:val="0003685E"/>
    <w:rsid w:val="00037C6F"/>
    <w:rsid w:val="00037C84"/>
    <w:rsid w:val="00037F7A"/>
    <w:rsid w:val="000401B4"/>
    <w:rsid w:val="00040891"/>
    <w:rsid w:val="00043C56"/>
    <w:rsid w:val="00044853"/>
    <w:rsid w:val="000462AB"/>
    <w:rsid w:val="000463CF"/>
    <w:rsid w:val="00046D35"/>
    <w:rsid w:val="000517E4"/>
    <w:rsid w:val="00052534"/>
    <w:rsid w:val="000536C1"/>
    <w:rsid w:val="0005434C"/>
    <w:rsid w:val="00054537"/>
    <w:rsid w:val="0006542F"/>
    <w:rsid w:val="00065E19"/>
    <w:rsid w:val="00066ACC"/>
    <w:rsid w:val="00074464"/>
    <w:rsid w:val="000746E2"/>
    <w:rsid w:val="000768DF"/>
    <w:rsid w:val="000770C6"/>
    <w:rsid w:val="000778B1"/>
    <w:rsid w:val="0008007A"/>
    <w:rsid w:val="00084E00"/>
    <w:rsid w:val="00091528"/>
    <w:rsid w:val="00094DBF"/>
    <w:rsid w:val="00094E0C"/>
    <w:rsid w:val="00096B39"/>
    <w:rsid w:val="000A01A1"/>
    <w:rsid w:val="000A079F"/>
    <w:rsid w:val="000A3320"/>
    <w:rsid w:val="000A7241"/>
    <w:rsid w:val="000B02CB"/>
    <w:rsid w:val="000B0815"/>
    <w:rsid w:val="000B0A0C"/>
    <w:rsid w:val="000B126F"/>
    <w:rsid w:val="000B2590"/>
    <w:rsid w:val="000B2839"/>
    <w:rsid w:val="000B423B"/>
    <w:rsid w:val="000B4E71"/>
    <w:rsid w:val="000B5698"/>
    <w:rsid w:val="000B7979"/>
    <w:rsid w:val="000B7E38"/>
    <w:rsid w:val="000C3A07"/>
    <w:rsid w:val="000C66F4"/>
    <w:rsid w:val="000C686C"/>
    <w:rsid w:val="000D243E"/>
    <w:rsid w:val="000D34BB"/>
    <w:rsid w:val="000D5BC5"/>
    <w:rsid w:val="000D69AB"/>
    <w:rsid w:val="000D7976"/>
    <w:rsid w:val="000E04BC"/>
    <w:rsid w:val="000E2C2B"/>
    <w:rsid w:val="000E4537"/>
    <w:rsid w:val="000E4E9C"/>
    <w:rsid w:val="000E502C"/>
    <w:rsid w:val="000E7C3D"/>
    <w:rsid w:val="000F02CA"/>
    <w:rsid w:val="000F057A"/>
    <w:rsid w:val="000F0F99"/>
    <w:rsid w:val="000F13CC"/>
    <w:rsid w:val="000F2A63"/>
    <w:rsid w:val="000F52F1"/>
    <w:rsid w:val="0010261C"/>
    <w:rsid w:val="00107F7F"/>
    <w:rsid w:val="00114B5E"/>
    <w:rsid w:val="001157D4"/>
    <w:rsid w:val="00116140"/>
    <w:rsid w:val="00121A61"/>
    <w:rsid w:val="00121AA8"/>
    <w:rsid w:val="001229EA"/>
    <w:rsid w:val="00122B31"/>
    <w:rsid w:val="00122FB9"/>
    <w:rsid w:val="00124048"/>
    <w:rsid w:val="00127A40"/>
    <w:rsid w:val="00127CBE"/>
    <w:rsid w:val="00127F11"/>
    <w:rsid w:val="00131547"/>
    <w:rsid w:val="00133740"/>
    <w:rsid w:val="00135911"/>
    <w:rsid w:val="001379CF"/>
    <w:rsid w:val="00140FC0"/>
    <w:rsid w:val="00143627"/>
    <w:rsid w:val="00144DBC"/>
    <w:rsid w:val="00144DBF"/>
    <w:rsid w:val="00144FE3"/>
    <w:rsid w:val="00145B33"/>
    <w:rsid w:val="001465E4"/>
    <w:rsid w:val="00147B94"/>
    <w:rsid w:val="00152D09"/>
    <w:rsid w:val="001545F4"/>
    <w:rsid w:val="00154C94"/>
    <w:rsid w:val="00155174"/>
    <w:rsid w:val="0015737B"/>
    <w:rsid w:val="001577E8"/>
    <w:rsid w:val="00157C4F"/>
    <w:rsid w:val="0016010C"/>
    <w:rsid w:val="001658C9"/>
    <w:rsid w:val="00166BF4"/>
    <w:rsid w:val="00167978"/>
    <w:rsid w:val="00171C3F"/>
    <w:rsid w:val="00172C95"/>
    <w:rsid w:val="00173756"/>
    <w:rsid w:val="00173DF4"/>
    <w:rsid w:val="0017474C"/>
    <w:rsid w:val="001818A5"/>
    <w:rsid w:val="00184048"/>
    <w:rsid w:val="001859DA"/>
    <w:rsid w:val="00186469"/>
    <w:rsid w:val="00186931"/>
    <w:rsid w:val="00190637"/>
    <w:rsid w:val="00191087"/>
    <w:rsid w:val="00192407"/>
    <w:rsid w:val="0019388B"/>
    <w:rsid w:val="0019667B"/>
    <w:rsid w:val="00196E33"/>
    <w:rsid w:val="00197B9A"/>
    <w:rsid w:val="001A074E"/>
    <w:rsid w:val="001A12FE"/>
    <w:rsid w:val="001A1EE3"/>
    <w:rsid w:val="001A3197"/>
    <w:rsid w:val="001A4B92"/>
    <w:rsid w:val="001B1B59"/>
    <w:rsid w:val="001B56B4"/>
    <w:rsid w:val="001B7267"/>
    <w:rsid w:val="001C09B3"/>
    <w:rsid w:val="001C0B81"/>
    <w:rsid w:val="001C1B2E"/>
    <w:rsid w:val="001C6122"/>
    <w:rsid w:val="001C6C22"/>
    <w:rsid w:val="001C7317"/>
    <w:rsid w:val="001C78C6"/>
    <w:rsid w:val="001C7C26"/>
    <w:rsid w:val="001D55C2"/>
    <w:rsid w:val="001D5674"/>
    <w:rsid w:val="001D7716"/>
    <w:rsid w:val="001D7D4B"/>
    <w:rsid w:val="001E1CAD"/>
    <w:rsid w:val="001F34C0"/>
    <w:rsid w:val="001F5EAA"/>
    <w:rsid w:val="0020218F"/>
    <w:rsid w:val="00203372"/>
    <w:rsid w:val="00204C01"/>
    <w:rsid w:val="0020781F"/>
    <w:rsid w:val="00210486"/>
    <w:rsid w:val="0021132A"/>
    <w:rsid w:val="002115B7"/>
    <w:rsid w:val="002131B5"/>
    <w:rsid w:val="00213E57"/>
    <w:rsid w:val="00220747"/>
    <w:rsid w:val="002213BD"/>
    <w:rsid w:val="002221CD"/>
    <w:rsid w:val="00224762"/>
    <w:rsid w:val="00225E1B"/>
    <w:rsid w:val="00226627"/>
    <w:rsid w:val="00227ACE"/>
    <w:rsid w:val="00231965"/>
    <w:rsid w:val="00232DAE"/>
    <w:rsid w:val="00233550"/>
    <w:rsid w:val="00233560"/>
    <w:rsid w:val="002342BF"/>
    <w:rsid w:val="00236313"/>
    <w:rsid w:val="00237F46"/>
    <w:rsid w:val="00240EAC"/>
    <w:rsid w:val="00241AAA"/>
    <w:rsid w:val="0024222F"/>
    <w:rsid w:val="00243468"/>
    <w:rsid w:val="0024389F"/>
    <w:rsid w:val="00244BE7"/>
    <w:rsid w:val="00245432"/>
    <w:rsid w:val="00246401"/>
    <w:rsid w:val="00246E4A"/>
    <w:rsid w:val="002479FA"/>
    <w:rsid w:val="00252264"/>
    <w:rsid w:val="00252505"/>
    <w:rsid w:val="00252A93"/>
    <w:rsid w:val="00252FED"/>
    <w:rsid w:val="00255415"/>
    <w:rsid w:val="0025604F"/>
    <w:rsid w:val="00257082"/>
    <w:rsid w:val="002614E5"/>
    <w:rsid w:val="0026269B"/>
    <w:rsid w:val="00263ED9"/>
    <w:rsid w:val="002646FB"/>
    <w:rsid w:val="002715AB"/>
    <w:rsid w:val="00272A50"/>
    <w:rsid w:val="002735BB"/>
    <w:rsid w:val="00273DA6"/>
    <w:rsid w:val="00275847"/>
    <w:rsid w:val="00277F60"/>
    <w:rsid w:val="002823B3"/>
    <w:rsid w:val="002847FF"/>
    <w:rsid w:val="00284AB7"/>
    <w:rsid w:val="0028512B"/>
    <w:rsid w:val="0028524E"/>
    <w:rsid w:val="00285A68"/>
    <w:rsid w:val="002861D6"/>
    <w:rsid w:val="00286AEC"/>
    <w:rsid w:val="00286C57"/>
    <w:rsid w:val="002876D4"/>
    <w:rsid w:val="00290A8D"/>
    <w:rsid w:val="00290D3D"/>
    <w:rsid w:val="00293467"/>
    <w:rsid w:val="0029535E"/>
    <w:rsid w:val="00295EB6"/>
    <w:rsid w:val="0029699C"/>
    <w:rsid w:val="002A1775"/>
    <w:rsid w:val="002A1CF9"/>
    <w:rsid w:val="002A21E5"/>
    <w:rsid w:val="002A4C24"/>
    <w:rsid w:val="002A552E"/>
    <w:rsid w:val="002A602E"/>
    <w:rsid w:val="002B1870"/>
    <w:rsid w:val="002B4ABB"/>
    <w:rsid w:val="002B5016"/>
    <w:rsid w:val="002B627A"/>
    <w:rsid w:val="002B644C"/>
    <w:rsid w:val="002B717C"/>
    <w:rsid w:val="002C1BC0"/>
    <w:rsid w:val="002C3012"/>
    <w:rsid w:val="002C3BED"/>
    <w:rsid w:val="002C465A"/>
    <w:rsid w:val="002C4DCF"/>
    <w:rsid w:val="002D0E31"/>
    <w:rsid w:val="002D53D0"/>
    <w:rsid w:val="002D55EE"/>
    <w:rsid w:val="002D5B0B"/>
    <w:rsid w:val="002D7553"/>
    <w:rsid w:val="002D7D5D"/>
    <w:rsid w:val="002E1978"/>
    <w:rsid w:val="002F4672"/>
    <w:rsid w:val="002F4D26"/>
    <w:rsid w:val="002F58AB"/>
    <w:rsid w:val="002F7FE1"/>
    <w:rsid w:val="0030072A"/>
    <w:rsid w:val="00301CD4"/>
    <w:rsid w:val="003030AF"/>
    <w:rsid w:val="003045E4"/>
    <w:rsid w:val="003046A5"/>
    <w:rsid w:val="00305C14"/>
    <w:rsid w:val="00310A71"/>
    <w:rsid w:val="00311919"/>
    <w:rsid w:val="00312181"/>
    <w:rsid w:val="00314BBE"/>
    <w:rsid w:val="0031580A"/>
    <w:rsid w:val="00317306"/>
    <w:rsid w:val="00325E47"/>
    <w:rsid w:val="003264A8"/>
    <w:rsid w:val="00326C74"/>
    <w:rsid w:val="00326E47"/>
    <w:rsid w:val="00326E5E"/>
    <w:rsid w:val="00330825"/>
    <w:rsid w:val="003348AD"/>
    <w:rsid w:val="003349E9"/>
    <w:rsid w:val="00340B62"/>
    <w:rsid w:val="00340CC3"/>
    <w:rsid w:val="00340F1E"/>
    <w:rsid w:val="003434BE"/>
    <w:rsid w:val="00343BA2"/>
    <w:rsid w:val="00352217"/>
    <w:rsid w:val="00352232"/>
    <w:rsid w:val="003534E4"/>
    <w:rsid w:val="003562DD"/>
    <w:rsid w:val="00360542"/>
    <w:rsid w:val="003616EE"/>
    <w:rsid w:val="00364F33"/>
    <w:rsid w:val="003660A4"/>
    <w:rsid w:val="00366302"/>
    <w:rsid w:val="003670EC"/>
    <w:rsid w:val="00373E7B"/>
    <w:rsid w:val="00376CDB"/>
    <w:rsid w:val="00377064"/>
    <w:rsid w:val="0037776C"/>
    <w:rsid w:val="00377A6E"/>
    <w:rsid w:val="003842A0"/>
    <w:rsid w:val="0038603C"/>
    <w:rsid w:val="00386178"/>
    <w:rsid w:val="00387CC3"/>
    <w:rsid w:val="00387E49"/>
    <w:rsid w:val="00392CCB"/>
    <w:rsid w:val="00392F7C"/>
    <w:rsid w:val="003937BA"/>
    <w:rsid w:val="0039544C"/>
    <w:rsid w:val="0039572F"/>
    <w:rsid w:val="0039763A"/>
    <w:rsid w:val="003A253C"/>
    <w:rsid w:val="003A74F2"/>
    <w:rsid w:val="003A768F"/>
    <w:rsid w:val="003B0E81"/>
    <w:rsid w:val="003B1ACA"/>
    <w:rsid w:val="003B36F8"/>
    <w:rsid w:val="003B3C9E"/>
    <w:rsid w:val="003B47CA"/>
    <w:rsid w:val="003B47E5"/>
    <w:rsid w:val="003B5F3F"/>
    <w:rsid w:val="003B7896"/>
    <w:rsid w:val="003B7D65"/>
    <w:rsid w:val="003C1231"/>
    <w:rsid w:val="003C14E7"/>
    <w:rsid w:val="003C177B"/>
    <w:rsid w:val="003C26B1"/>
    <w:rsid w:val="003C29F8"/>
    <w:rsid w:val="003C2F91"/>
    <w:rsid w:val="003C3095"/>
    <w:rsid w:val="003C5610"/>
    <w:rsid w:val="003C598A"/>
    <w:rsid w:val="003C69F1"/>
    <w:rsid w:val="003D0DB2"/>
    <w:rsid w:val="003D11F4"/>
    <w:rsid w:val="003D2B95"/>
    <w:rsid w:val="003D368B"/>
    <w:rsid w:val="003D36F6"/>
    <w:rsid w:val="003D4786"/>
    <w:rsid w:val="003D4EC1"/>
    <w:rsid w:val="003D5970"/>
    <w:rsid w:val="003D68E5"/>
    <w:rsid w:val="003E2443"/>
    <w:rsid w:val="003E26D7"/>
    <w:rsid w:val="003E2DC1"/>
    <w:rsid w:val="003E319B"/>
    <w:rsid w:val="003E64D5"/>
    <w:rsid w:val="003F3F26"/>
    <w:rsid w:val="003F50DD"/>
    <w:rsid w:val="003F6286"/>
    <w:rsid w:val="003F649E"/>
    <w:rsid w:val="004133CB"/>
    <w:rsid w:val="00414A12"/>
    <w:rsid w:val="00414DCA"/>
    <w:rsid w:val="00416E03"/>
    <w:rsid w:val="00423EAC"/>
    <w:rsid w:val="00424B1B"/>
    <w:rsid w:val="00424EB8"/>
    <w:rsid w:val="004257E9"/>
    <w:rsid w:val="004257F8"/>
    <w:rsid w:val="004258D5"/>
    <w:rsid w:val="0043083C"/>
    <w:rsid w:val="004316C0"/>
    <w:rsid w:val="004325FC"/>
    <w:rsid w:val="004406A6"/>
    <w:rsid w:val="004413AE"/>
    <w:rsid w:val="004425B2"/>
    <w:rsid w:val="00442601"/>
    <w:rsid w:val="00442C71"/>
    <w:rsid w:val="0044437C"/>
    <w:rsid w:val="0044580A"/>
    <w:rsid w:val="004469A8"/>
    <w:rsid w:val="004546F2"/>
    <w:rsid w:val="004600D2"/>
    <w:rsid w:val="00460AE8"/>
    <w:rsid w:val="00460C06"/>
    <w:rsid w:val="00462688"/>
    <w:rsid w:val="004656F4"/>
    <w:rsid w:val="0047014F"/>
    <w:rsid w:val="004706F5"/>
    <w:rsid w:val="0047114C"/>
    <w:rsid w:val="004714EA"/>
    <w:rsid w:val="00475AD0"/>
    <w:rsid w:val="00475CBA"/>
    <w:rsid w:val="0047700E"/>
    <w:rsid w:val="00480640"/>
    <w:rsid w:val="00481280"/>
    <w:rsid w:val="00481814"/>
    <w:rsid w:val="00482590"/>
    <w:rsid w:val="00482CCC"/>
    <w:rsid w:val="004834CD"/>
    <w:rsid w:val="00483B96"/>
    <w:rsid w:val="00491D1B"/>
    <w:rsid w:val="00491F2B"/>
    <w:rsid w:val="00492C9D"/>
    <w:rsid w:val="004947BB"/>
    <w:rsid w:val="004A25F0"/>
    <w:rsid w:val="004A62C4"/>
    <w:rsid w:val="004A69D0"/>
    <w:rsid w:val="004B1631"/>
    <w:rsid w:val="004B4091"/>
    <w:rsid w:val="004B446F"/>
    <w:rsid w:val="004B68A7"/>
    <w:rsid w:val="004C4C66"/>
    <w:rsid w:val="004C54F7"/>
    <w:rsid w:val="004D062D"/>
    <w:rsid w:val="004D20F7"/>
    <w:rsid w:val="004D2E3F"/>
    <w:rsid w:val="004D7879"/>
    <w:rsid w:val="004E4568"/>
    <w:rsid w:val="004E668C"/>
    <w:rsid w:val="004F0A44"/>
    <w:rsid w:val="004F2AB4"/>
    <w:rsid w:val="004F3C96"/>
    <w:rsid w:val="004F4154"/>
    <w:rsid w:val="004F7576"/>
    <w:rsid w:val="005004EB"/>
    <w:rsid w:val="005025FA"/>
    <w:rsid w:val="00506A7D"/>
    <w:rsid w:val="00523A75"/>
    <w:rsid w:val="005259BC"/>
    <w:rsid w:val="00532805"/>
    <w:rsid w:val="00532948"/>
    <w:rsid w:val="00534C5B"/>
    <w:rsid w:val="00534F80"/>
    <w:rsid w:val="005362B4"/>
    <w:rsid w:val="00537431"/>
    <w:rsid w:val="0053751B"/>
    <w:rsid w:val="005437EB"/>
    <w:rsid w:val="0054395A"/>
    <w:rsid w:val="00543A51"/>
    <w:rsid w:val="00544A1F"/>
    <w:rsid w:val="00544D11"/>
    <w:rsid w:val="0054680A"/>
    <w:rsid w:val="00546FCE"/>
    <w:rsid w:val="00547611"/>
    <w:rsid w:val="00554B52"/>
    <w:rsid w:val="00555474"/>
    <w:rsid w:val="005606AE"/>
    <w:rsid w:val="00562223"/>
    <w:rsid w:val="00562635"/>
    <w:rsid w:val="00565CB6"/>
    <w:rsid w:val="00570A68"/>
    <w:rsid w:val="00572BDA"/>
    <w:rsid w:val="005736CD"/>
    <w:rsid w:val="00574590"/>
    <w:rsid w:val="005801CD"/>
    <w:rsid w:val="00580327"/>
    <w:rsid w:val="005807CB"/>
    <w:rsid w:val="00586C80"/>
    <w:rsid w:val="00592319"/>
    <w:rsid w:val="0059517D"/>
    <w:rsid w:val="00596F34"/>
    <w:rsid w:val="00597B51"/>
    <w:rsid w:val="005A1322"/>
    <w:rsid w:val="005A2EEB"/>
    <w:rsid w:val="005A390D"/>
    <w:rsid w:val="005A63F0"/>
    <w:rsid w:val="005A7E53"/>
    <w:rsid w:val="005B0F7F"/>
    <w:rsid w:val="005B2B9D"/>
    <w:rsid w:val="005B2CC8"/>
    <w:rsid w:val="005B3AB4"/>
    <w:rsid w:val="005C0406"/>
    <w:rsid w:val="005C095A"/>
    <w:rsid w:val="005C26A3"/>
    <w:rsid w:val="005C2774"/>
    <w:rsid w:val="005C31C1"/>
    <w:rsid w:val="005D4ECB"/>
    <w:rsid w:val="005D5E68"/>
    <w:rsid w:val="005D7660"/>
    <w:rsid w:val="005D7A98"/>
    <w:rsid w:val="005E10B7"/>
    <w:rsid w:val="005E37E0"/>
    <w:rsid w:val="005E4AED"/>
    <w:rsid w:val="005E53A3"/>
    <w:rsid w:val="005E5482"/>
    <w:rsid w:val="005E7480"/>
    <w:rsid w:val="005E7BF1"/>
    <w:rsid w:val="005F0D19"/>
    <w:rsid w:val="005F0E39"/>
    <w:rsid w:val="005F15C3"/>
    <w:rsid w:val="005F1BAA"/>
    <w:rsid w:val="005F583F"/>
    <w:rsid w:val="0060248C"/>
    <w:rsid w:val="0060341F"/>
    <w:rsid w:val="00610B8A"/>
    <w:rsid w:val="006136F6"/>
    <w:rsid w:val="00622771"/>
    <w:rsid w:val="00624809"/>
    <w:rsid w:val="00624843"/>
    <w:rsid w:val="00624AAE"/>
    <w:rsid w:val="0062660E"/>
    <w:rsid w:val="00627E9D"/>
    <w:rsid w:val="00630087"/>
    <w:rsid w:val="00631AEF"/>
    <w:rsid w:val="00636A7A"/>
    <w:rsid w:val="00636DDA"/>
    <w:rsid w:val="0063791B"/>
    <w:rsid w:val="006427AB"/>
    <w:rsid w:val="006429FA"/>
    <w:rsid w:val="006452C4"/>
    <w:rsid w:val="00646392"/>
    <w:rsid w:val="0064705B"/>
    <w:rsid w:val="0065483E"/>
    <w:rsid w:val="00656896"/>
    <w:rsid w:val="00656E33"/>
    <w:rsid w:val="00660FF4"/>
    <w:rsid w:val="0066127D"/>
    <w:rsid w:val="00662657"/>
    <w:rsid w:val="0066317E"/>
    <w:rsid w:val="00663B56"/>
    <w:rsid w:val="006655A7"/>
    <w:rsid w:val="00672460"/>
    <w:rsid w:val="00673D10"/>
    <w:rsid w:val="00674AD0"/>
    <w:rsid w:val="00675152"/>
    <w:rsid w:val="006821C5"/>
    <w:rsid w:val="006823D8"/>
    <w:rsid w:val="00682694"/>
    <w:rsid w:val="00682B26"/>
    <w:rsid w:val="00684EAA"/>
    <w:rsid w:val="006852C2"/>
    <w:rsid w:val="00685D40"/>
    <w:rsid w:val="00690878"/>
    <w:rsid w:val="00692486"/>
    <w:rsid w:val="00695125"/>
    <w:rsid w:val="00697C83"/>
    <w:rsid w:val="006A0981"/>
    <w:rsid w:val="006A259B"/>
    <w:rsid w:val="006A34AB"/>
    <w:rsid w:val="006A4E54"/>
    <w:rsid w:val="006A6BF0"/>
    <w:rsid w:val="006B0746"/>
    <w:rsid w:val="006B428E"/>
    <w:rsid w:val="006B44DF"/>
    <w:rsid w:val="006B5DEA"/>
    <w:rsid w:val="006B754B"/>
    <w:rsid w:val="006C1BFB"/>
    <w:rsid w:val="006C4FDB"/>
    <w:rsid w:val="006C5027"/>
    <w:rsid w:val="006C530B"/>
    <w:rsid w:val="006C702B"/>
    <w:rsid w:val="006C78C1"/>
    <w:rsid w:val="006C791D"/>
    <w:rsid w:val="006D0675"/>
    <w:rsid w:val="006D1045"/>
    <w:rsid w:val="006D249D"/>
    <w:rsid w:val="006D26A4"/>
    <w:rsid w:val="006D6CB2"/>
    <w:rsid w:val="006E18F8"/>
    <w:rsid w:val="006E1CAD"/>
    <w:rsid w:val="006E2577"/>
    <w:rsid w:val="006E5FEC"/>
    <w:rsid w:val="006E72F6"/>
    <w:rsid w:val="006E74C2"/>
    <w:rsid w:val="006F06D6"/>
    <w:rsid w:val="006F3138"/>
    <w:rsid w:val="006F4167"/>
    <w:rsid w:val="006F5EC5"/>
    <w:rsid w:val="00700343"/>
    <w:rsid w:val="00700785"/>
    <w:rsid w:val="00704C05"/>
    <w:rsid w:val="00706782"/>
    <w:rsid w:val="007067A9"/>
    <w:rsid w:val="007127A3"/>
    <w:rsid w:val="00712D6C"/>
    <w:rsid w:val="0071418F"/>
    <w:rsid w:val="00714A0C"/>
    <w:rsid w:val="00717B0A"/>
    <w:rsid w:val="00724C4C"/>
    <w:rsid w:val="00727C36"/>
    <w:rsid w:val="007332A6"/>
    <w:rsid w:val="0073661C"/>
    <w:rsid w:val="0073678F"/>
    <w:rsid w:val="00736D03"/>
    <w:rsid w:val="00742DB9"/>
    <w:rsid w:val="00743638"/>
    <w:rsid w:val="00743667"/>
    <w:rsid w:val="00746EF5"/>
    <w:rsid w:val="0074765E"/>
    <w:rsid w:val="00750367"/>
    <w:rsid w:val="0075132B"/>
    <w:rsid w:val="00751B98"/>
    <w:rsid w:val="00752841"/>
    <w:rsid w:val="00752B6D"/>
    <w:rsid w:val="0075402D"/>
    <w:rsid w:val="00755B8F"/>
    <w:rsid w:val="007576E4"/>
    <w:rsid w:val="00760697"/>
    <w:rsid w:val="00760AD7"/>
    <w:rsid w:val="0076212D"/>
    <w:rsid w:val="00764013"/>
    <w:rsid w:val="00764C4B"/>
    <w:rsid w:val="007654C9"/>
    <w:rsid w:val="0076610E"/>
    <w:rsid w:val="00771F81"/>
    <w:rsid w:val="00773088"/>
    <w:rsid w:val="007749A1"/>
    <w:rsid w:val="007767B5"/>
    <w:rsid w:val="007860F8"/>
    <w:rsid w:val="00786685"/>
    <w:rsid w:val="00786CFC"/>
    <w:rsid w:val="00792FC8"/>
    <w:rsid w:val="00795231"/>
    <w:rsid w:val="00795B75"/>
    <w:rsid w:val="00795C42"/>
    <w:rsid w:val="007976B7"/>
    <w:rsid w:val="0079794B"/>
    <w:rsid w:val="00797C88"/>
    <w:rsid w:val="007A0AC2"/>
    <w:rsid w:val="007A2FDF"/>
    <w:rsid w:val="007A3F3A"/>
    <w:rsid w:val="007A42FA"/>
    <w:rsid w:val="007B009A"/>
    <w:rsid w:val="007B10E7"/>
    <w:rsid w:val="007B45F6"/>
    <w:rsid w:val="007B595E"/>
    <w:rsid w:val="007B5D0C"/>
    <w:rsid w:val="007B78C7"/>
    <w:rsid w:val="007C29C5"/>
    <w:rsid w:val="007C31A5"/>
    <w:rsid w:val="007C3CC5"/>
    <w:rsid w:val="007C5187"/>
    <w:rsid w:val="007C5346"/>
    <w:rsid w:val="007C571F"/>
    <w:rsid w:val="007C633D"/>
    <w:rsid w:val="007C6936"/>
    <w:rsid w:val="007D070F"/>
    <w:rsid w:val="007D1123"/>
    <w:rsid w:val="007D6527"/>
    <w:rsid w:val="007D6E25"/>
    <w:rsid w:val="007E20FE"/>
    <w:rsid w:val="007E2A99"/>
    <w:rsid w:val="007E5F21"/>
    <w:rsid w:val="007E6B31"/>
    <w:rsid w:val="007F17FC"/>
    <w:rsid w:val="007F3459"/>
    <w:rsid w:val="007F45BD"/>
    <w:rsid w:val="008009D7"/>
    <w:rsid w:val="00801F25"/>
    <w:rsid w:val="00804027"/>
    <w:rsid w:val="00804CA7"/>
    <w:rsid w:val="00804CD9"/>
    <w:rsid w:val="00810140"/>
    <w:rsid w:val="0081064F"/>
    <w:rsid w:val="008107DE"/>
    <w:rsid w:val="00811714"/>
    <w:rsid w:val="008201F9"/>
    <w:rsid w:val="00821330"/>
    <w:rsid w:val="00822447"/>
    <w:rsid w:val="00824608"/>
    <w:rsid w:val="008276F2"/>
    <w:rsid w:val="008311C8"/>
    <w:rsid w:val="008324C5"/>
    <w:rsid w:val="00833C00"/>
    <w:rsid w:val="00842E29"/>
    <w:rsid w:val="008441C9"/>
    <w:rsid w:val="00846AF2"/>
    <w:rsid w:val="00847802"/>
    <w:rsid w:val="00850395"/>
    <w:rsid w:val="0085196D"/>
    <w:rsid w:val="00852395"/>
    <w:rsid w:val="00853568"/>
    <w:rsid w:val="00856B00"/>
    <w:rsid w:val="008572EE"/>
    <w:rsid w:val="008576DF"/>
    <w:rsid w:val="00870DD8"/>
    <w:rsid w:val="008718C0"/>
    <w:rsid w:val="008725D7"/>
    <w:rsid w:val="00873B57"/>
    <w:rsid w:val="008755F3"/>
    <w:rsid w:val="00886B68"/>
    <w:rsid w:val="00887BBC"/>
    <w:rsid w:val="00892383"/>
    <w:rsid w:val="00896A21"/>
    <w:rsid w:val="00896CF1"/>
    <w:rsid w:val="008A0504"/>
    <w:rsid w:val="008A2335"/>
    <w:rsid w:val="008A4832"/>
    <w:rsid w:val="008A4E69"/>
    <w:rsid w:val="008B2D96"/>
    <w:rsid w:val="008B3CA4"/>
    <w:rsid w:val="008B469E"/>
    <w:rsid w:val="008B6393"/>
    <w:rsid w:val="008B6935"/>
    <w:rsid w:val="008B6BA4"/>
    <w:rsid w:val="008B78E4"/>
    <w:rsid w:val="008C1AC5"/>
    <w:rsid w:val="008C2551"/>
    <w:rsid w:val="008C369D"/>
    <w:rsid w:val="008C4121"/>
    <w:rsid w:val="008C4801"/>
    <w:rsid w:val="008C4945"/>
    <w:rsid w:val="008C7307"/>
    <w:rsid w:val="008C73D5"/>
    <w:rsid w:val="008D1D74"/>
    <w:rsid w:val="008D314D"/>
    <w:rsid w:val="008D5C5B"/>
    <w:rsid w:val="008D5D65"/>
    <w:rsid w:val="008D60AF"/>
    <w:rsid w:val="008D6A68"/>
    <w:rsid w:val="008E0636"/>
    <w:rsid w:val="008E3A00"/>
    <w:rsid w:val="008E3F2F"/>
    <w:rsid w:val="008E5E29"/>
    <w:rsid w:val="008E6771"/>
    <w:rsid w:val="008F1B40"/>
    <w:rsid w:val="008F1CA5"/>
    <w:rsid w:val="008F475E"/>
    <w:rsid w:val="008F4846"/>
    <w:rsid w:val="008F5C49"/>
    <w:rsid w:val="008F650D"/>
    <w:rsid w:val="008F7770"/>
    <w:rsid w:val="00900E9D"/>
    <w:rsid w:val="00901F58"/>
    <w:rsid w:val="0090236D"/>
    <w:rsid w:val="00904B75"/>
    <w:rsid w:val="00906266"/>
    <w:rsid w:val="009072C2"/>
    <w:rsid w:val="0090760F"/>
    <w:rsid w:val="0090768E"/>
    <w:rsid w:val="00912D1C"/>
    <w:rsid w:val="00913B0C"/>
    <w:rsid w:val="009154EE"/>
    <w:rsid w:val="009203F3"/>
    <w:rsid w:val="00920751"/>
    <w:rsid w:val="00920B33"/>
    <w:rsid w:val="009233E7"/>
    <w:rsid w:val="009243C7"/>
    <w:rsid w:val="009244EA"/>
    <w:rsid w:val="00925B19"/>
    <w:rsid w:val="00926C43"/>
    <w:rsid w:val="009270B4"/>
    <w:rsid w:val="00930000"/>
    <w:rsid w:val="00930D22"/>
    <w:rsid w:val="00932021"/>
    <w:rsid w:val="0093623F"/>
    <w:rsid w:val="00941184"/>
    <w:rsid w:val="00942B49"/>
    <w:rsid w:val="00943811"/>
    <w:rsid w:val="0094457C"/>
    <w:rsid w:val="00944EB2"/>
    <w:rsid w:val="00945ACA"/>
    <w:rsid w:val="00946AAA"/>
    <w:rsid w:val="009545C2"/>
    <w:rsid w:val="0096105D"/>
    <w:rsid w:val="0096227D"/>
    <w:rsid w:val="00966CA5"/>
    <w:rsid w:val="00967473"/>
    <w:rsid w:val="00967AE0"/>
    <w:rsid w:val="00971440"/>
    <w:rsid w:val="0097311E"/>
    <w:rsid w:val="00977436"/>
    <w:rsid w:val="00983D92"/>
    <w:rsid w:val="0098684D"/>
    <w:rsid w:val="00986D62"/>
    <w:rsid w:val="0098743D"/>
    <w:rsid w:val="0098757A"/>
    <w:rsid w:val="00987B13"/>
    <w:rsid w:val="00991BA2"/>
    <w:rsid w:val="0099483B"/>
    <w:rsid w:val="00995011"/>
    <w:rsid w:val="009955DE"/>
    <w:rsid w:val="0099583D"/>
    <w:rsid w:val="0099611F"/>
    <w:rsid w:val="00997FA3"/>
    <w:rsid w:val="009A1227"/>
    <w:rsid w:val="009A1D31"/>
    <w:rsid w:val="009A4992"/>
    <w:rsid w:val="009A50D5"/>
    <w:rsid w:val="009A52B0"/>
    <w:rsid w:val="009A6C62"/>
    <w:rsid w:val="009A6CED"/>
    <w:rsid w:val="009B0611"/>
    <w:rsid w:val="009B45DC"/>
    <w:rsid w:val="009B4DFB"/>
    <w:rsid w:val="009B5070"/>
    <w:rsid w:val="009B528A"/>
    <w:rsid w:val="009C195C"/>
    <w:rsid w:val="009C2989"/>
    <w:rsid w:val="009C3228"/>
    <w:rsid w:val="009C6A51"/>
    <w:rsid w:val="009C73DD"/>
    <w:rsid w:val="009D0EA2"/>
    <w:rsid w:val="009D3A19"/>
    <w:rsid w:val="009D445D"/>
    <w:rsid w:val="009D6E71"/>
    <w:rsid w:val="009E2FCC"/>
    <w:rsid w:val="009F1CEC"/>
    <w:rsid w:val="009F33EE"/>
    <w:rsid w:val="009F6166"/>
    <w:rsid w:val="00A003A5"/>
    <w:rsid w:val="00A024CD"/>
    <w:rsid w:val="00A0526D"/>
    <w:rsid w:val="00A10358"/>
    <w:rsid w:val="00A1317A"/>
    <w:rsid w:val="00A13DA1"/>
    <w:rsid w:val="00A16A31"/>
    <w:rsid w:val="00A20494"/>
    <w:rsid w:val="00A25167"/>
    <w:rsid w:val="00A3024B"/>
    <w:rsid w:val="00A32D79"/>
    <w:rsid w:val="00A33969"/>
    <w:rsid w:val="00A357D6"/>
    <w:rsid w:val="00A35B0F"/>
    <w:rsid w:val="00A35FFF"/>
    <w:rsid w:val="00A40D4D"/>
    <w:rsid w:val="00A40F40"/>
    <w:rsid w:val="00A41051"/>
    <w:rsid w:val="00A45900"/>
    <w:rsid w:val="00A46703"/>
    <w:rsid w:val="00A473DB"/>
    <w:rsid w:val="00A543D3"/>
    <w:rsid w:val="00A56BD9"/>
    <w:rsid w:val="00A57C34"/>
    <w:rsid w:val="00A6000C"/>
    <w:rsid w:val="00A63B2B"/>
    <w:rsid w:val="00A63DA0"/>
    <w:rsid w:val="00A65A60"/>
    <w:rsid w:val="00A65D0D"/>
    <w:rsid w:val="00A673FF"/>
    <w:rsid w:val="00A7193A"/>
    <w:rsid w:val="00A72DEC"/>
    <w:rsid w:val="00A740CD"/>
    <w:rsid w:val="00A7509D"/>
    <w:rsid w:val="00A83BEE"/>
    <w:rsid w:val="00A84334"/>
    <w:rsid w:val="00A84AD3"/>
    <w:rsid w:val="00A85582"/>
    <w:rsid w:val="00A85DD8"/>
    <w:rsid w:val="00A86E69"/>
    <w:rsid w:val="00A8767E"/>
    <w:rsid w:val="00A91703"/>
    <w:rsid w:val="00A94C78"/>
    <w:rsid w:val="00A950D4"/>
    <w:rsid w:val="00A9648D"/>
    <w:rsid w:val="00A965B0"/>
    <w:rsid w:val="00AA0774"/>
    <w:rsid w:val="00AA595D"/>
    <w:rsid w:val="00AB0F02"/>
    <w:rsid w:val="00AB2C6D"/>
    <w:rsid w:val="00AB3AB2"/>
    <w:rsid w:val="00AB44FB"/>
    <w:rsid w:val="00AB67CA"/>
    <w:rsid w:val="00AB7231"/>
    <w:rsid w:val="00AC1318"/>
    <w:rsid w:val="00AC3F39"/>
    <w:rsid w:val="00AC6DCC"/>
    <w:rsid w:val="00AC6EBD"/>
    <w:rsid w:val="00AC7C14"/>
    <w:rsid w:val="00AD0BD3"/>
    <w:rsid w:val="00AD10A8"/>
    <w:rsid w:val="00AD1964"/>
    <w:rsid w:val="00AD1B9D"/>
    <w:rsid w:val="00AD4E59"/>
    <w:rsid w:val="00AD4FB5"/>
    <w:rsid w:val="00AE039B"/>
    <w:rsid w:val="00AE28B1"/>
    <w:rsid w:val="00AE408A"/>
    <w:rsid w:val="00AE4C9E"/>
    <w:rsid w:val="00AE4CEE"/>
    <w:rsid w:val="00AE510A"/>
    <w:rsid w:val="00AE59C7"/>
    <w:rsid w:val="00AE6160"/>
    <w:rsid w:val="00AF10EB"/>
    <w:rsid w:val="00AF2131"/>
    <w:rsid w:val="00AF2832"/>
    <w:rsid w:val="00AF3085"/>
    <w:rsid w:val="00AF5A2F"/>
    <w:rsid w:val="00AF5B84"/>
    <w:rsid w:val="00AF78EC"/>
    <w:rsid w:val="00B001BA"/>
    <w:rsid w:val="00B00D60"/>
    <w:rsid w:val="00B02A77"/>
    <w:rsid w:val="00B10C6C"/>
    <w:rsid w:val="00B1123C"/>
    <w:rsid w:val="00B12753"/>
    <w:rsid w:val="00B12A0A"/>
    <w:rsid w:val="00B13E9B"/>
    <w:rsid w:val="00B16728"/>
    <w:rsid w:val="00B2050B"/>
    <w:rsid w:val="00B2204F"/>
    <w:rsid w:val="00B2257C"/>
    <w:rsid w:val="00B22950"/>
    <w:rsid w:val="00B24FF2"/>
    <w:rsid w:val="00B33DDC"/>
    <w:rsid w:val="00B34366"/>
    <w:rsid w:val="00B35DAA"/>
    <w:rsid w:val="00B35ED4"/>
    <w:rsid w:val="00B369D5"/>
    <w:rsid w:val="00B3703C"/>
    <w:rsid w:val="00B40097"/>
    <w:rsid w:val="00B40787"/>
    <w:rsid w:val="00B4134E"/>
    <w:rsid w:val="00B42956"/>
    <w:rsid w:val="00B42A88"/>
    <w:rsid w:val="00B42E5D"/>
    <w:rsid w:val="00B43A96"/>
    <w:rsid w:val="00B45CD6"/>
    <w:rsid w:val="00B45DEF"/>
    <w:rsid w:val="00B512D0"/>
    <w:rsid w:val="00B54283"/>
    <w:rsid w:val="00B54D56"/>
    <w:rsid w:val="00B57267"/>
    <w:rsid w:val="00B57FE1"/>
    <w:rsid w:val="00B6677A"/>
    <w:rsid w:val="00B70396"/>
    <w:rsid w:val="00B7497F"/>
    <w:rsid w:val="00B75A91"/>
    <w:rsid w:val="00B80DB7"/>
    <w:rsid w:val="00B8158F"/>
    <w:rsid w:val="00B83111"/>
    <w:rsid w:val="00B856FC"/>
    <w:rsid w:val="00B87221"/>
    <w:rsid w:val="00B87BC2"/>
    <w:rsid w:val="00B90377"/>
    <w:rsid w:val="00B91130"/>
    <w:rsid w:val="00B94BD7"/>
    <w:rsid w:val="00B953C5"/>
    <w:rsid w:val="00B95538"/>
    <w:rsid w:val="00B95A4D"/>
    <w:rsid w:val="00B97022"/>
    <w:rsid w:val="00B973F9"/>
    <w:rsid w:val="00BA04DA"/>
    <w:rsid w:val="00BA0F96"/>
    <w:rsid w:val="00BA1B1A"/>
    <w:rsid w:val="00BA38FD"/>
    <w:rsid w:val="00BB24AA"/>
    <w:rsid w:val="00BB3BA7"/>
    <w:rsid w:val="00BB5CE6"/>
    <w:rsid w:val="00BB687B"/>
    <w:rsid w:val="00BC1926"/>
    <w:rsid w:val="00BC1F47"/>
    <w:rsid w:val="00BC3CD6"/>
    <w:rsid w:val="00BD44AD"/>
    <w:rsid w:val="00BD605B"/>
    <w:rsid w:val="00BE1D59"/>
    <w:rsid w:val="00BE48AD"/>
    <w:rsid w:val="00BE5222"/>
    <w:rsid w:val="00BE574C"/>
    <w:rsid w:val="00BE630C"/>
    <w:rsid w:val="00BE7126"/>
    <w:rsid w:val="00BF27AD"/>
    <w:rsid w:val="00BF2958"/>
    <w:rsid w:val="00C0026D"/>
    <w:rsid w:val="00C02034"/>
    <w:rsid w:val="00C06E52"/>
    <w:rsid w:val="00C076A9"/>
    <w:rsid w:val="00C106A8"/>
    <w:rsid w:val="00C12F98"/>
    <w:rsid w:val="00C13BC1"/>
    <w:rsid w:val="00C16EB0"/>
    <w:rsid w:val="00C2073D"/>
    <w:rsid w:val="00C22157"/>
    <w:rsid w:val="00C22AAB"/>
    <w:rsid w:val="00C23299"/>
    <w:rsid w:val="00C2329C"/>
    <w:rsid w:val="00C23763"/>
    <w:rsid w:val="00C26659"/>
    <w:rsid w:val="00C336AF"/>
    <w:rsid w:val="00C33B80"/>
    <w:rsid w:val="00C34287"/>
    <w:rsid w:val="00C35924"/>
    <w:rsid w:val="00C42645"/>
    <w:rsid w:val="00C43E97"/>
    <w:rsid w:val="00C441D0"/>
    <w:rsid w:val="00C4579C"/>
    <w:rsid w:val="00C463EC"/>
    <w:rsid w:val="00C46A85"/>
    <w:rsid w:val="00C476B1"/>
    <w:rsid w:val="00C54A0B"/>
    <w:rsid w:val="00C55094"/>
    <w:rsid w:val="00C551CE"/>
    <w:rsid w:val="00C553E0"/>
    <w:rsid w:val="00C556B5"/>
    <w:rsid w:val="00C567CD"/>
    <w:rsid w:val="00C63EA6"/>
    <w:rsid w:val="00C6417A"/>
    <w:rsid w:val="00C70CE6"/>
    <w:rsid w:val="00C721C3"/>
    <w:rsid w:val="00C74089"/>
    <w:rsid w:val="00C741C7"/>
    <w:rsid w:val="00C763DC"/>
    <w:rsid w:val="00C77D03"/>
    <w:rsid w:val="00C80290"/>
    <w:rsid w:val="00C82AEC"/>
    <w:rsid w:val="00C8446A"/>
    <w:rsid w:val="00C84903"/>
    <w:rsid w:val="00C8594E"/>
    <w:rsid w:val="00C870DF"/>
    <w:rsid w:val="00C9323F"/>
    <w:rsid w:val="00C942D2"/>
    <w:rsid w:val="00C947C8"/>
    <w:rsid w:val="00C95C6C"/>
    <w:rsid w:val="00CA1F2E"/>
    <w:rsid w:val="00CA2A90"/>
    <w:rsid w:val="00CA4333"/>
    <w:rsid w:val="00CA483C"/>
    <w:rsid w:val="00CA59D2"/>
    <w:rsid w:val="00CB15B8"/>
    <w:rsid w:val="00CB2612"/>
    <w:rsid w:val="00CB3641"/>
    <w:rsid w:val="00CB4385"/>
    <w:rsid w:val="00CB466E"/>
    <w:rsid w:val="00CB5BF9"/>
    <w:rsid w:val="00CB7002"/>
    <w:rsid w:val="00CB79FB"/>
    <w:rsid w:val="00CB7EF0"/>
    <w:rsid w:val="00CC23F5"/>
    <w:rsid w:val="00CC34D6"/>
    <w:rsid w:val="00CC35C2"/>
    <w:rsid w:val="00CC4E57"/>
    <w:rsid w:val="00CC63FB"/>
    <w:rsid w:val="00CC6B20"/>
    <w:rsid w:val="00CC7E3D"/>
    <w:rsid w:val="00CD1E75"/>
    <w:rsid w:val="00CD4AF2"/>
    <w:rsid w:val="00CD5501"/>
    <w:rsid w:val="00CD624D"/>
    <w:rsid w:val="00CE0992"/>
    <w:rsid w:val="00CE1E91"/>
    <w:rsid w:val="00CE22E2"/>
    <w:rsid w:val="00CE31B8"/>
    <w:rsid w:val="00CE3250"/>
    <w:rsid w:val="00CE42BC"/>
    <w:rsid w:val="00CE5DCA"/>
    <w:rsid w:val="00CE6CF2"/>
    <w:rsid w:val="00CF358C"/>
    <w:rsid w:val="00D01D5D"/>
    <w:rsid w:val="00D04203"/>
    <w:rsid w:val="00D04A46"/>
    <w:rsid w:val="00D04B76"/>
    <w:rsid w:val="00D06C70"/>
    <w:rsid w:val="00D06DC3"/>
    <w:rsid w:val="00D1150F"/>
    <w:rsid w:val="00D16CA7"/>
    <w:rsid w:val="00D2055D"/>
    <w:rsid w:val="00D205BC"/>
    <w:rsid w:val="00D22733"/>
    <w:rsid w:val="00D23151"/>
    <w:rsid w:val="00D24EE7"/>
    <w:rsid w:val="00D3005F"/>
    <w:rsid w:val="00D32845"/>
    <w:rsid w:val="00D32E91"/>
    <w:rsid w:val="00D3360D"/>
    <w:rsid w:val="00D34F58"/>
    <w:rsid w:val="00D401AC"/>
    <w:rsid w:val="00D40A9D"/>
    <w:rsid w:val="00D429E2"/>
    <w:rsid w:val="00D42A34"/>
    <w:rsid w:val="00D43F00"/>
    <w:rsid w:val="00D456EA"/>
    <w:rsid w:val="00D51352"/>
    <w:rsid w:val="00D52195"/>
    <w:rsid w:val="00D54C64"/>
    <w:rsid w:val="00D60D74"/>
    <w:rsid w:val="00D61D2E"/>
    <w:rsid w:val="00D6353B"/>
    <w:rsid w:val="00D63FE6"/>
    <w:rsid w:val="00D6703E"/>
    <w:rsid w:val="00D70AF0"/>
    <w:rsid w:val="00D71B15"/>
    <w:rsid w:val="00D741C7"/>
    <w:rsid w:val="00D75678"/>
    <w:rsid w:val="00D808B7"/>
    <w:rsid w:val="00D80ED7"/>
    <w:rsid w:val="00D817A6"/>
    <w:rsid w:val="00D83E52"/>
    <w:rsid w:val="00D85408"/>
    <w:rsid w:val="00D8666B"/>
    <w:rsid w:val="00D86FB0"/>
    <w:rsid w:val="00D87082"/>
    <w:rsid w:val="00D92122"/>
    <w:rsid w:val="00D92E75"/>
    <w:rsid w:val="00D9310F"/>
    <w:rsid w:val="00D952E7"/>
    <w:rsid w:val="00D95558"/>
    <w:rsid w:val="00D9617D"/>
    <w:rsid w:val="00D971C5"/>
    <w:rsid w:val="00DA3F61"/>
    <w:rsid w:val="00DA5FB0"/>
    <w:rsid w:val="00DB25D6"/>
    <w:rsid w:val="00DB3859"/>
    <w:rsid w:val="00DB3DD6"/>
    <w:rsid w:val="00DB5E03"/>
    <w:rsid w:val="00DB5EFD"/>
    <w:rsid w:val="00DB6079"/>
    <w:rsid w:val="00DB6370"/>
    <w:rsid w:val="00DB66D9"/>
    <w:rsid w:val="00DB73D0"/>
    <w:rsid w:val="00DB7874"/>
    <w:rsid w:val="00DC00A0"/>
    <w:rsid w:val="00DC0AF9"/>
    <w:rsid w:val="00DC1200"/>
    <w:rsid w:val="00DC6CE0"/>
    <w:rsid w:val="00DD0210"/>
    <w:rsid w:val="00DD14FF"/>
    <w:rsid w:val="00DD45D2"/>
    <w:rsid w:val="00DD7CEB"/>
    <w:rsid w:val="00DE21FA"/>
    <w:rsid w:val="00DE7728"/>
    <w:rsid w:val="00DE7B2E"/>
    <w:rsid w:val="00DF4E75"/>
    <w:rsid w:val="00DF5558"/>
    <w:rsid w:val="00E0081B"/>
    <w:rsid w:val="00E00D36"/>
    <w:rsid w:val="00E01A93"/>
    <w:rsid w:val="00E043E9"/>
    <w:rsid w:val="00E063D8"/>
    <w:rsid w:val="00E06B61"/>
    <w:rsid w:val="00E07EB8"/>
    <w:rsid w:val="00E10F2F"/>
    <w:rsid w:val="00E116BE"/>
    <w:rsid w:val="00E11EC5"/>
    <w:rsid w:val="00E13071"/>
    <w:rsid w:val="00E13E6C"/>
    <w:rsid w:val="00E13F85"/>
    <w:rsid w:val="00E14191"/>
    <w:rsid w:val="00E147D6"/>
    <w:rsid w:val="00E14DBF"/>
    <w:rsid w:val="00E17CC9"/>
    <w:rsid w:val="00E229AC"/>
    <w:rsid w:val="00E230A0"/>
    <w:rsid w:val="00E23939"/>
    <w:rsid w:val="00E33E89"/>
    <w:rsid w:val="00E36674"/>
    <w:rsid w:val="00E3699F"/>
    <w:rsid w:val="00E404B6"/>
    <w:rsid w:val="00E456D8"/>
    <w:rsid w:val="00E51896"/>
    <w:rsid w:val="00E532DA"/>
    <w:rsid w:val="00E55AE9"/>
    <w:rsid w:val="00E56641"/>
    <w:rsid w:val="00E56BFD"/>
    <w:rsid w:val="00E57B33"/>
    <w:rsid w:val="00E608CF"/>
    <w:rsid w:val="00E623FC"/>
    <w:rsid w:val="00E63278"/>
    <w:rsid w:val="00E66F64"/>
    <w:rsid w:val="00E67459"/>
    <w:rsid w:val="00E711EA"/>
    <w:rsid w:val="00E779A8"/>
    <w:rsid w:val="00E80720"/>
    <w:rsid w:val="00E85B17"/>
    <w:rsid w:val="00E86A1A"/>
    <w:rsid w:val="00E86D91"/>
    <w:rsid w:val="00E87BA9"/>
    <w:rsid w:val="00E90350"/>
    <w:rsid w:val="00E9082C"/>
    <w:rsid w:val="00E91DF3"/>
    <w:rsid w:val="00E922AB"/>
    <w:rsid w:val="00E94CE1"/>
    <w:rsid w:val="00E96043"/>
    <w:rsid w:val="00EA031B"/>
    <w:rsid w:val="00EA212A"/>
    <w:rsid w:val="00EA2BBC"/>
    <w:rsid w:val="00EA3297"/>
    <w:rsid w:val="00EA3BAC"/>
    <w:rsid w:val="00EB0737"/>
    <w:rsid w:val="00EB19B1"/>
    <w:rsid w:val="00EB2CC4"/>
    <w:rsid w:val="00EB3EF4"/>
    <w:rsid w:val="00EB404D"/>
    <w:rsid w:val="00EB4330"/>
    <w:rsid w:val="00EB4649"/>
    <w:rsid w:val="00EB62E5"/>
    <w:rsid w:val="00EC25EB"/>
    <w:rsid w:val="00EC3404"/>
    <w:rsid w:val="00EC735A"/>
    <w:rsid w:val="00ED079C"/>
    <w:rsid w:val="00ED117C"/>
    <w:rsid w:val="00ED2AB1"/>
    <w:rsid w:val="00ED2ACA"/>
    <w:rsid w:val="00ED38E1"/>
    <w:rsid w:val="00ED428A"/>
    <w:rsid w:val="00ED7BF8"/>
    <w:rsid w:val="00EE12FD"/>
    <w:rsid w:val="00EE2931"/>
    <w:rsid w:val="00EE2B66"/>
    <w:rsid w:val="00EE321B"/>
    <w:rsid w:val="00EE4034"/>
    <w:rsid w:val="00EE4ACD"/>
    <w:rsid w:val="00EE68E4"/>
    <w:rsid w:val="00EF0B14"/>
    <w:rsid w:val="00EF2AE9"/>
    <w:rsid w:val="00EF40CC"/>
    <w:rsid w:val="00EF57B2"/>
    <w:rsid w:val="00EF64B5"/>
    <w:rsid w:val="00F00098"/>
    <w:rsid w:val="00F041FC"/>
    <w:rsid w:val="00F0502C"/>
    <w:rsid w:val="00F051EC"/>
    <w:rsid w:val="00F05F69"/>
    <w:rsid w:val="00F072A0"/>
    <w:rsid w:val="00F078DF"/>
    <w:rsid w:val="00F07A8D"/>
    <w:rsid w:val="00F07E6A"/>
    <w:rsid w:val="00F103FE"/>
    <w:rsid w:val="00F12605"/>
    <w:rsid w:val="00F137D4"/>
    <w:rsid w:val="00F20B46"/>
    <w:rsid w:val="00F20EB1"/>
    <w:rsid w:val="00F217BD"/>
    <w:rsid w:val="00F21F10"/>
    <w:rsid w:val="00F231DA"/>
    <w:rsid w:val="00F2371D"/>
    <w:rsid w:val="00F248E0"/>
    <w:rsid w:val="00F24AAC"/>
    <w:rsid w:val="00F266FC"/>
    <w:rsid w:val="00F30326"/>
    <w:rsid w:val="00F30A37"/>
    <w:rsid w:val="00F32C41"/>
    <w:rsid w:val="00F331EF"/>
    <w:rsid w:val="00F33C7C"/>
    <w:rsid w:val="00F4220A"/>
    <w:rsid w:val="00F4362C"/>
    <w:rsid w:val="00F43633"/>
    <w:rsid w:val="00F437C5"/>
    <w:rsid w:val="00F46CB4"/>
    <w:rsid w:val="00F47602"/>
    <w:rsid w:val="00F518B4"/>
    <w:rsid w:val="00F52EF5"/>
    <w:rsid w:val="00F5418E"/>
    <w:rsid w:val="00F546B2"/>
    <w:rsid w:val="00F55671"/>
    <w:rsid w:val="00F5581E"/>
    <w:rsid w:val="00F579FA"/>
    <w:rsid w:val="00F61CC2"/>
    <w:rsid w:val="00F65E70"/>
    <w:rsid w:val="00F66FEE"/>
    <w:rsid w:val="00F67B71"/>
    <w:rsid w:val="00F72096"/>
    <w:rsid w:val="00F74260"/>
    <w:rsid w:val="00F76F70"/>
    <w:rsid w:val="00F80227"/>
    <w:rsid w:val="00F8293D"/>
    <w:rsid w:val="00F83189"/>
    <w:rsid w:val="00F83A44"/>
    <w:rsid w:val="00F854AA"/>
    <w:rsid w:val="00F86053"/>
    <w:rsid w:val="00F861FA"/>
    <w:rsid w:val="00F90741"/>
    <w:rsid w:val="00F930EB"/>
    <w:rsid w:val="00F95868"/>
    <w:rsid w:val="00F96A5A"/>
    <w:rsid w:val="00F97857"/>
    <w:rsid w:val="00F97B98"/>
    <w:rsid w:val="00FA2A45"/>
    <w:rsid w:val="00FA3ABE"/>
    <w:rsid w:val="00FA5AAB"/>
    <w:rsid w:val="00FA75DC"/>
    <w:rsid w:val="00FB0B2B"/>
    <w:rsid w:val="00FB33FA"/>
    <w:rsid w:val="00FB70E6"/>
    <w:rsid w:val="00FC0304"/>
    <w:rsid w:val="00FC235E"/>
    <w:rsid w:val="00FC35B4"/>
    <w:rsid w:val="00FD5C76"/>
    <w:rsid w:val="00FE0359"/>
    <w:rsid w:val="00FE584D"/>
    <w:rsid w:val="00FE5D47"/>
    <w:rsid w:val="00FE71BD"/>
    <w:rsid w:val="00FF06CD"/>
    <w:rsid w:val="00FF27BA"/>
    <w:rsid w:val="00FF2A24"/>
    <w:rsid w:val="00FF38C0"/>
    <w:rsid w:val="00FF58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412737"/>
  <w15:chartTrackingRefBased/>
  <w15:docId w15:val="{B5115CDB-5A8C-4DDC-ACAE-6F28D1ED4A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F02CA"/>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basedOn w:val="Normal"/>
    <w:next w:val="Doc-title"/>
    <w:link w:val="Heading1Char"/>
    <w:qFormat/>
    <w:rsid w:val="00B75A91"/>
    <w:pPr>
      <w:widowControl w:val="0"/>
      <w:tabs>
        <w:tab w:val="left" w:pos="720"/>
      </w:tabs>
      <w:spacing w:before="240" w:after="60"/>
      <w:ind w:left="720" w:hanging="720"/>
      <w:outlineLvl w:val="0"/>
    </w:pPr>
    <w:rPr>
      <w:b/>
      <w:bCs/>
      <w:kern w:val="32"/>
      <w:sz w:val="32"/>
      <w:szCs w:val="32"/>
    </w:rPr>
  </w:style>
  <w:style w:type="paragraph" w:styleId="Heading2">
    <w:name w:val="heading 2"/>
    <w:aliases w:val="H2,h2,Head2A,2,UNDERRUBRIK 1-2,DO NOT USE_h2,h21,H2 Char,h2 Char,标题 2"/>
    <w:basedOn w:val="Normal"/>
    <w:next w:val="Doc-title"/>
    <w:link w:val="Heading2Char"/>
    <w:qFormat/>
    <w:rsid w:val="00B75A91"/>
    <w:pPr>
      <w:widowControl w:val="0"/>
      <w:tabs>
        <w:tab w:val="left" w:pos="720"/>
      </w:tabs>
      <w:spacing w:before="240" w:after="60"/>
      <w:ind w:left="720" w:hanging="720"/>
      <w:outlineLvl w:val="1"/>
    </w:pPr>
    <w:rPr>
      <w:rFonts w:cs="Arial"/>
      <w:b/>
      <w:bCs/>
      <w:iCs/>
      <w:sz w:val="28"/>
      <w:szCs w:val="28"/>
    </w:rPr>
  </w:style>
  <w:style w:type="paragraph" w:styleId="Heading3">
    <w:name w:val="heading 3"/>
    <w:basedOn w:val="Normal"/>
    <w:next w:val="Doc-title"/>
    <w:link w:val="Heading3Char"/>
    <w:qFormat/>
    <w:rsid w:val="00B75A91"/>
    <w:pPr>
      <w:widowControl w:val="0"/>
      <w:tabs>
        <w:tab w:val="left" w:pos="907"/>
      </w:tabs>
      <w:spacing w:before="240" w:after="60"/>
      <w:ind w:left="907" w:hanging="907"/>
      <w:outlineLvl w:val="2"/>
    </w:pPr>
    <w:rPr>
      <w:rFonts w:cs="Arial"/>
      <w:bCs/>
      <w:sz w:val="26"/>
      <w:szCs w:val="26"/>
    </w:rPr>
  </w:style>
  <w:style w:type="paragraph" w:styleId="Heading4">
    <w:name w:val="heading 4"/>
    <w:basedOn w:val="Heading3"/>
    <w:next w:val="Doc-title"/>
    <w:link w:val="Heading4Char"/>
    <w:qFormat/>
    <w:rsid w:val="00B75A91"/>
    <w:pPr>
      <w:keepNext/>
      <w:outlineLvl w:val="3"/>
    </w:pPr>
    <w:rPr>
      <w:sz w:val="24"/>
      <w:szCs w:val="28"/>
    </w:rPr>
  </w:style>
  <w:style w:type="paragraph" w:styleId="Heading5">
    <w:name w:val="heading 5"/>
    <w:basedOn w:val="Heading4"/>
    <w:next w:val="Doc-title"/>
    <w:link w:val="Heading5Char"/>
    <w:qFormat/>
    <w:rsid w:val="00B75A91"/>
    <w:pPr>
      <w:outlineLvl w:val="4"/>
    </w:pPr>
    <w:rPr>
      <w:rFonts w:eastAsia="Times New Roman" w:cs="Times New Roman"/>
      <w:iCs/>
      <w:sz w:val="22"/>
      <w:szCs w:val="26"/>
    </w:rPr>
  </w:style>
  <w:style w:type="paragraph" w:styleId="Heading6">
    <w:name w:val="heading 6"/>
    <w:basedOn w:val="Normal"/>
    <w:next w:val="Doc-title"/>
    <w:link w:val="Heading6Char"/>
    <w:qFormat/>
    <w:rsid w:val="00B75A91"/>
    <w:pPr>
      <w:spacing w:before="240" w:after="60"/>
      <w:outlineLvl w:val="5"/>
    </w:pPr>
    <w:rPr>
      <w:b/>
      <w:bCs/>
      <w:sz w:val="22"/>
      <w:szCs w:val="22"/>
    </w:rPr>
  </w:style>
  <w:style w:type="paragraph" w:styleId="Heading7">
    <w:name w:val="heading 7"/>
    <w:basedOn w:val="Normal"/>
    <w:next w:val="Normal"/>
    <w:link w:val="Heading7Char"/>
    <w:semiHidden/>
    <w:unhideWhenUsed/>
    <w:qFormat/>
    <w:rsid w:val="00B75A91"/>
    <w:pPr>
      <w:spacing w:before="240" w:after="60"/>
      <w:outlineLvl w:val="6"/>
    </w:pPr>
    <w:rPr>
      <w:rFonts w:ascii="Calibri" w:eastAsia="PMingLiU" w:hAnsi="Calibri"/>
      <w:sz w:val="24"/>
    </w:rPr>
  </w:style>
  <w:style w:type="paragraph" w:styleId="Heading9">
    <w:name w:val="heading 9"/>
    <w:basedOn w:val="Normal"/>
    <w:next w:val="Normal"/>
    <w:link w:val="Heading9Char"/>
    <w:qFormat/>
    <w:rsid w:val="00B75A91"/>
    <w:pPr>
      <w:keepNext/>
      <w:spacing w:before="240" w:after="60"/>
      <w:outlineLvl w:val="8"/>
    </w:pPr>
    <w:rPr>
      <w:rFonts w:cs="Arial"/>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2Char">
    <w:name w:val="2 Char"/>
    <w:semiHidden/>
    <w:rsid w:val="00B75A91"/>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paragraph" w:customStyle="1" w:styleId="Agreement">
    <w:name w:val="Agreement"/>
    <w:basedOn w:val="Normal"/>
    <w:next w:val="Normal"/>
    <w:qFormat/>
    <w:rsid w:val="00B75A91"/>
    <w:pPr>
      <w:numPr>
        <w:numId w:val="1"/>
      </w:numPr>
      <w:spacing w:before="60"/>
    </w:pPr>
    <w:rPr>
      <w:b/>
    </w:rPr>
  </w:style>
  <w:style w:type="paragraph" w:styleId="List">
    <w:name w:val="List"/>
    <w:basedOn w:val="Normal"/>
    <w:rsid w:val="00B75A91"/>
    <w:pPr>
      <w:ind w:left="283" w:hanging="283"/>
    </w:pPr>
  </w:style>
  <w:style w:type="paragraph" w:customStyle="1" w:styleId="B1">
    <w:name w:val="B1"/>
    <w:basedOn w:val="List"/>
    <w:link w:val="B1Char1"/>
    <w:qFormat/>
    <w:rsid w:val="00B75A91"/>
    <w:pPr>
      <w:spacing w:after="180"/>
      <w:ind w:left="568" w:hanging="284"/>
    </w:pPr>
    <w:rPr>
      <w:rFonts w:eastAsia="Malgun Gothic"/>
      <w:lang w:eastAsia="x-none"/>
    </w:rPr>
  </w:style>
  <w:style w:type="character" w:customStyle="1" w:styleId="B1Char1">
    <w:name w:val="B1 Char1"/>
    <w:link w:val="B1"/>
    <w:qFormat/>
    <w:locked/>
    <w:rsid w:val="00B75A91"/>
    <w:rPr>
      <w:rFonts w:ascii="Times New Roman" w:eastAsia="Malgun Gothic" w:hAnsi="Times New Roman" w:cs="Times New Roman"/>
      <w:sz w:val="20"/>
      <w:szCs w:val="20"/>
      <w:lang w:eastAsia="x-none"/>
    </w:rPr>
  </w:style>
  <w:style w:type="paragraph" w:styleId="List2">
    <w:name w:val="List 2"/>
    <w:basedOn w:val="Normal"/>
    <w:rsid w:val="00B75A91"/>
    <w:pPr>
      <w:ind w:left="566" w:hanging="283"/>
      <w:contextualSpacing/>
    </w:pPr>
  </w:style>
  <w:style w:type="paragraph" w:customStyle="1" w:styleId="B2">
    <w:name w:val="B2"/>
    <w:basedOn w:val="List2"/>
    <w:link w:val="B2Char"/>
    <w:qFormat/>
    <w:rsid w:val="00B75A91"/>
    <w:pPr>
      <w:spacing w:after="180"/>
      <w:ind w:left="851" w:hanging="284"/>
      <w:contextualSpacing w:val="0"/>
    </w:pPr>
    <w:rPr>
      <w:rFonts w:eastAsia="Malgun Gothic"/>
      <w:lang w:val="x-none"/>
    </w:rPr>
  </w:style>
  <w:style w:type="character" w:customStyle="1" w:styleId="B2Char">
    <w:name w:val="B2 Char"/>
    <w:link w:val="B2"/>
    <w:qFormat/>
    <w:rsid w:val="00B75A91"/>
    <w:rPr>
      <w:rFonts w:ascii="Times New Roman" w:eastAsia="Malgun Gothic" w:hAnsi="Times New Roman" w:cs="Times New Roman"/>
      <w:sz w:val="20"/>
      <w:szCs w:val="20"/>
      <w:lang w:val="x-none"/>
    </w:rPr>
  </w:style>
  <w:style w:type="character" w:customStyle="1" w:styleId="B2Char1">
    <w:name w:val="B2 Char1"/>
    <w:rsid w:val="00B75A91"/>
    <w:rPr>
      <w:rFonts w:ascii="Times New Roman" w:eastAsia="Times New Roman" w:hAnsi="Times New Roman" w:cs="Times New Roman"/>
      <w:sz w:val="20"/>
      <w:szCs w:val="20"/>
      <w:lang w:val="en-GB" w:eastAsia="en-US" w:bidi="ar-SA"/>
    </w:rPr>
  </w:style>
  <w:style w:type="paragraph" w:styleId="List3">
    <w:name w:val="List 3"/>
    <w:basedOn w:val="Normal"/>
    <w:rsid w:val="00B75A91"/>
    <w:pPr>
      <w:ind w:left="849" w:hanging="283"/>
      <w:contextualSpacing/>
    </w:pPr>
  </w:style>
  <w:style w:type="paragraph" w:customStyle="1" w:styleId="B3">
    <w:name w:val="B3"/>
    <w:basedOn w:val="List3"/>
    <w:link w:val="B3Char2"/>
    <w:qFormat/>
    <w:rsid w:val="00B75A91"/>
    <w:pPr>
      <w:spacing w:after="180"/>
      <w:ind w:left="1135" w:hanging="284"/>
      <w:contextualSpacing w:val="0"/>
    </w:pPr>
    <w:rPr>
      <w:rFonts w:eastAsia="Malgun Gothic"/>
      <w:lang w:val="x-none"/>
    </w:rPr>
  </w:style>
  <w:style w:type="character" w:customStyle="1" w:styleId="B3Char2">
    <w:name w:val="B3 Char2"/>
    <w:link w:val="B3"/>
    <w:qFormat/>
    <w:rsid w:val="00B75A91"/>
    <w:rPr>
      <w:rFonts w:ascii="Times New Roman" w:eastAsia="Malgun Gothic" w:hAnsi="Times New Roman" w:cs="Times New Roman"/>
      <w:sz w:val="20"/>
      <w:szCs w:val="20"/>
      <w:lang w:val="x-none"/>
    </w:rPr>
  </w:style>
  <w:style w:type="paragraph" w:customStyle="1" w:styleId="b30">
    <w:name w:val="b3"/>
    <w:basedOn w:val="Normal"/>
    <w:rsid w:val="00B75A91"/>
    <w:pPr>
      <w:overflowPunct w:val="0"/>
      <w:autoSpaceDE w:val="0"/>
      <w:autoSpaceDN w:val="0"/>
      <w:spacing w:after="180"/>
      <w:ind w:left="1135" w:hanging="284"/>
    </w:pPr>
    <w:rPr>
      <w:rFonts w:eastAsia="Times New Roman"/>
    </w:rPr>
  </w:style>
  <w:style w:type="paragraph" w:styleId="BalloonText">
    <w:name w:val="Balloon Text"/>
    <w:basedOn w:val="Normal"/>
    <w:link w:val="BalloonTextChar"/>
    <w:semiHidden/>
    <w:rsid w:val="00B75A91"/>
    <w:rPr>
      <w:rFonts w:ascii="Tahoma" w:hAnsi="Tahoma" w:cs="Tahoma"/>
      <w:sz w:val="16"/>
      <w:szCs w:val="16"/>
    </w:rPr>
  </w:style>
  <w:style w:type="character" w:customStyle="1" w:styleId="BalloonTextChar">
    <w:name w:val="Balloon Text Char"/>
    <w:basedOn w:val="DefaultParagraphFont"/>
    <w:link w:val="BalloonText"/>
    <w:semiHidden/>
    <w:rsid w:val="00B75A91"/>
    <w:rPr>
      <w:rFonts w:ascii="Tahoma" w:eastAsia="MS Mincho" w:hAnsi="Tahoma" w:cs="Tahoma"/>
      <w:sz w:val="16"/>
      <w:szCs w:val="16"/>
      <w:lang w:eastAsia="en-GB"/>
    </w:rPr>
  </w:style>
  <w:style w:type="paragraph" w:styleId="BodyText">
    <w:name w:val="Body Text"/>
    <w:basedOn w:val="Normal"/>
    <w:link w:val="BodyTextChar"/>
    <w:rsid w:val="00B75A91"/>
    <w:pPr>
      <w:spacing w:after="120"/>
    </w:pPr>
  </w:style>
  <w:style w:type="character" w:customStyle="1" w:styleId="BodyTextChar">
    <w:name w:val="Body Text Char"/>
    <w:basedOn w:val="DefaultParagraphFont"/>
    <w:link w:val="BodyText"/>
    <w:rsid w:val="00B75A91"/>
    <w:rPr>
      <w:rFonts w:ascii="Arial" w:eastAsia="MS Mincho" w:hAnsi="Arial" w:cs="Times New Roman"/>
      <w:sz w:val="20"/>
      <w:szCs w:val="24"/>
      <w:lang w:eastAsia="en-GB"/>
    </w:rPr>
  </w:style>
  <w:style w:type="paragraph" w:customStyle="1" w:styleId="SubHeading">
    <w:name w:val="SubHeading"/>
    <w:basedOn w:val="Normal"/>
    <w:next w:val="Normal"/>
    <w:link w:val="SubHeadingChar"/>
    <w:rsid w:val="00B75A91"/>
    <w:pPr>
      <w:spacing w:before="240" w:after="60"/>
      <w:outlineLvl w:val="8"/>
    </w:pPr>
    <w:rPr>
      <w:b/>
      <w:noProof/>
    </w:rPr>
  </w:style>
  <w:style w:type="character" w:customStyle="1" w:styleId="SubHeadingChar">
    <w:name w:val="SubHeading Char"/>
    <w:link w:val="SubHeading"/>
    <w:rsid w:val="00B75A91"/>
    <w:rPr>
      <w:rFonts w:ascii="Arial" w:eastAsia="MS Mincho" w:hAnsi="Arial" w:cs="Times New Roman"/>
      <w:b/>
      <w:noProof/>
      <w:sz w:val="20"/>
      <w:szCs w:val="24"/>
      <w:lang w:eastAsia="en-GB"/>
    </w:rPr>
  </w:style>
  <w:style w:type="paragraph" w:customStyle="1" w:styleId="BoldComments">
    <w:name w:val="Bold Comments"/>
    <w:basedOn w:val="SubHeading"/>
    <w:link w:val="BoldCommentsChar"/>
    <w:qFormat/>
    <w:rsid w:val="00B75A91"/>
    <w:rPr>
      <w:noProof w:val="0"/>
      <w:lang w:val="x-none" w:eastAsia="x-none"/>
    </w:rPr>
  </w:style>
  <w:style w:type="character" w:customStyle="1" w:styleId="BoldCommentsChar">
    <w:name w:val="Bold Comments Char"/>
    <w:link w:val="BoldComments"/>
    <w:rsid w:val="00B75A91"/>
    <w:rPr>
      <w:rFonts w:ascii="Arial" w:eastAsia="MS Mincho" w:hAnsi="Arial" w:cs="Times New Roman"/>
      <w:b/>
      <w:sz w:val="20"/>
      <w:szCs w:val="24"/>
      <w:lang w:val="x-none" w:eastAsia="x-none"/>
    </w:rPr>
  </w:style>
  <w:style w:type="paragraph" w:customStyle="1" w:styleId="CharChar1CharChar">
    <w:name w:val="Char Char1 Char Char"/>
    <w:semiHidden/>
    <w:rsid w:val="00B75A9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
    <w:name w:val="Char Char5"/>
    <w:rsid w:val="00B75A91"/>
    <w:rPr>
      <w:rFonts w:ascii="Arial" w:eastAsia="MS Mincho" w:hAnsi="Arial" w:cs="Arial"/>
      <w:bCs/>
      <w:sz w:val="24"/>
      <w:szCs w:val="28"/>
      <w:lang w:val="en-GB" w:eastAsia="en-GB" w:bidi="ar-SA"/>
    </w:rPr>
  </w:style>
  <w:style w:type="character" w:customStyle="1" w:styleId="CharChar6">
    <w:name w:val="Char Char6"/>
    <w:rsid w:val="00B75A91"/>
    <w:rPr>
      <w:rFonts w:ascii="Arial" w:eastAsia="MS Mincho" w:hAnsi="Arial" w:cs="Arial"/>
      <w:bCs/>
      <w:sz w:val="26"/>
      <w:szCs w:val="26"/>
      <w:lang w:val="en-GB" w:eastAsia="en-GB" w:bidi="ar-SA"/>
    </w:rPr>
  </w:style>
  <w:style w:type="character" w:customStyle="1" w:styleId="CharChar7">
    <w:name w:val="Char Char7"/>
    <w:rsid w:val="00B75A91"/>
    <w:rPr>
      <w:rFonts w:ascii="Arial" w:eastAsia="MS Mincho" w:hAnsi="Arial" w:cs="Arial"/>
      <w:b/>
      <w:bCs/>
      <w:iCs/>
      <w:sz w:val="28"/>
      <w:szCs w:val="28"/>
      <w:lang w:val="en-GB" w:eastAsia="en-GB" w:bidi="ar-SA"/>
    </w:rPr>
  </w:style>
  <w:style w:type="paragraph" w:customStyle="1" w:styleId="Doc-text2">
    <w:name w:val="Doc-text2"/>
    <w:basedOn w:val="Normal"/>
    <w:link w:val="Doc-text2Char"/>
    <w:qFormat/>
    <w:rsid w:val="00B75A91"/>
    <w:pPr>
      <w:tabs>
        <w:tab w:val="left" w:pos="1622"/>
      </w:tabs>
      <w:ind w:left="1622" w:hanging="363"/>
    </w:pPr>
  </w:style>
  <w:style w:type="character" w:customStyle="1" w:styleId="Doc-text2Char">
    <w:name w:val="Doc-text2 Char"/>
    <w:link w:val="Doc-text2"/>
    <w:rsid w:val="00B75A91"/>
    <w:rPr>
      <w:rFonts w:ascii="Arial" w:eastAsia="MS Mincho" w:hAnsi="Arial" w:cs="Times New Roman"/>
      <w:sz w:val="20"/>
      <w:szCs w:val="24"/>
      <w:lang w:eastAsia="en-GB"/>
    </w:rPr>
  </w:style>
  <w:style w:type="paragraph" w:customStyle="1" w:styleId="ComeBack">
    <w:name w:val="ComeBack"/>
    <w:basedOn w:val="Doc-text2"/>
    <w:next w:val="Doc-text2"/>
    <w:link w:val="ComeBackCharChar"/>
    <w:rsid w:val="00B75A91"/>
    <w:pPr>
      <w:numPr>
        <w:numId w:val="2"/>
      </w:numPr>
      <w:tabs>
        <w:tab w:val="clear" w:pos="1622"/>
      </w:tabs>
    </w:pPr>
  </w:style>
  <w:style w:type="character" w:customStyle="1" w:styleId="ComeBackCharChar">
    <w:name w:val="ComeBack Char Char"/>
    <w:link w:val="ComeBack"/>
    <w:rsid w:val="00B75A91"/>
    <w:rPr>
      <w:rFonts w:ascii="Arial" w:eastAsia="MS Mincho" w:hAnsi="Arial" w:cs="Times New Roman"/>
      <w:sz w:val="20"/>
      <w:szCs w:val="24"/>
      <w:lang w:eastAsia="en-GB"/>
    </w:rPr>
  </w:style>
  <w:style w:type="character" w:styleId="CommentReference">
    <w:name w:val="annotation reference"/>
    <w:semiHidden/>
    <w:rsid w:val="00B75A91"/>
    <w:rPr>
      <w:sz w:val="16"/>
      <w:szCs w:val="16"/>
    </w:rPr>
  </w:style>
  <w:style w:type="paragraph" w:styleId="CommentText">
    <w:name w:val="annotation text"/>
    <w:basedOn w:val="Normal"/>
    <w:link w:val="CommentTextChar"/>
    <w:semiHidden/>
    <w:rsid w:val="00B75A91"/>
  </w:style>
  <w:style w:type="character" w:customStyle="1" w:styleId="CommentTextChar">
    <w:name w:val="Comment Text Char"/>
    <w:basedOn w:val="DefaultParagraphFont"/>
    <w:link w:val="CommentText"/>
    <w:semiHidden/>
    <w:rsid w:val="00B75A91"/>
    <w:rPr>
      <w:rFonts w:ascii="Arial" w:eastAsia="MS Mincho" w:hAnsi="Arial" w:cs="Times New Roman"/>
      <w:sz w:val="20"/>
      <w:szCs w:val="20"/>
      <w:lang w:eastAsia="en-GB"/>
    </w:rPr>
  </w:style>
  <w:style w:type="paragraph" w:styleId="CommentSubject">
    <w:name w:val="annotation subject"/>
    <w:basedOn w:val="CommentText"/>
    <w:next w:val="CommentText"/>
    <w:link w:val="CommentSubjectChar"/>
    <w:semiHidden/>
    <w:rsid w:val="00B75A91"/>
    <w:rPr>
      <w:b/>
      <w:bCs/>
    </w:rPr>
  </w:style>
  <w:style w:type="character" w:customStyle="1" w:styleId="CommentSubjectChar">
    <w:name w:val="Comment Subject Char"/>
    <w:basedOn w:val="CommentTextChar"/>
    <w:link w:val="CommentSubject"/>
    <w:semiHidden/>
    <w:rsid w:val="00B75A91"/>
    <w:rPr>
      <w:rFonts w:ascii="Arial" w:eastAsia="MS Mincho" w:hAnsi="Arial" w:cs="Times New Roman"/>
      <w:b/>
      <w:bCs/>
      <w:sz w:val="20"/>
      <w:szCs w:val="20"/>
      <w:lang w:eastAsia="en-GB"/>
    </w:rPr>
  </w:style>
  <w:style w:type="paragraph" w:customStyle="1" w:styleId="Comments">
    <w:name w:val="Comments"/>
    <w:basedOn w:val="Normal"/>
    <w:link w:val="CommentsChar"/>
    <w:qFormat/>
    <w:rsid w:val="00B75A91"/>
    <w:rPr>
      <w:i/>
      <w:noProof/>
      <w:sz w:val="18"/>
    </w:rPr>
  </w:style>
  <w:style w:type="character" w:customStyle="1" w:styleId="CommentsChar">
    <w:name w:val="Comments Char"/>
    <w:link w:val="Comments"/>
    <w:rsid w:val="00B75A91"/>
    <w:rPr>
      <w:rFonts w:ascii="Arial" w:eastAsia="MS Mincho" w:hAnsi="Arial" w:cs="Times New Roman"/>
      <w:i/>
      <w:noProof/>
      <w:sz w:val="18"/>
      <w:szCs w:val="24"/>
      <w:lang w:eastAsia="en-GB"/>
    </w:rPr>
  </w:style>
  <w:style w:type="paragraph" w:customStyle="1" w:styleId="Comments-red">
    <w:name w:val="Comments-red"/>
    <w:basedOn w:val="Comments"/>
    <w:qFormat/>
    <w:rsid w:val="00B75A91"/>
    <w:rPr>
      <w:noProof w:val="0"/>
      <w:color w:val="FF0000"/>
    </w:rPr>
  </w:style>
  <w:style w:type="paragraph" w:customStyle="1" w:styleId="Confirmation">
    <w:name w:val="Confirmation"/>
    <w:basedOn w:val="Normal"/>
    <w:qFormat/>
    <w:rsid w:val="00B75A91"/>
    <w:pPr>
      <w:numPr>
        <w:numId w:val="3"/>
      </w:numPr>
      <w:spacing w:after="180" w:line="0" w:lineRule="atLeast"/>
      <w:jc w:val="both"/>
    </w:pPr>
    <w:rPr>
      <w:b/>
      <w:bCs/>
      <w:lang w:eastAsia="x-none"/>
    </w:rPr>
  </w:style>
  <w:style w:type="paragraph" w:customStyle="1" w:styleId="ContributionHeader">
    <w:name w:val="ContributionHeader"/>
    <w:basedOn w:val="Normal"/>
    <w:link w:val="ContributionHeaderChar"/>
    <w:rsid w:val="00B75A91"/>
    <w:pPr>
      <w:widowControl w:val="0"/>
      <w:tabs>
        <w:tab w:val="left" w:pos="2340"/>
        <w:tab w:val="right" w:pos="9900"/>
      </w:tabs>
      <w:overflowPunct w:val="0"/>
      <w:autoSpaceDE w:val="0"/>
      <w:autoSpaceDN w:val="0"/>
      <w:adjustRightInd w:val="0"/>
      <w:spacing w:after="120"/>
    </w:pPr>
    <w:rPr>
      <w:rFonts w:cs="Arial"/>
      <w:b/>
      <w:sz w:val="24"/>
    </w:rPr>
  </w:style>
  <w:style w:type="character" w:customStyle="1" w:styleId="ContributionHeaderChar">
    <w:name w:val="ContributionHeader Char"/>
    <w:link w:val="ContributionHeader"/>
    <w:locked/>
    <w:rsid w:val="00B75A91"/>
    <w:rPr>
      <w:rFonts w:ascii="Arial" w:eastAsia="MS Mincho" w:hAnsi="Arial" w:cs="Arial"/>
      <w:b/>
      <w:sz w:val="24"/>
      <w:szCs w:val="24"/>
      <w:lang w:eastAsia="en-GB"/>
    </w:rPr>
  </w:style>
  <w:style w:type="paragraph" w:customStyle="1" w:styleId="Doc-comment">
    <w:name w:val="Doc-comment"/>
    <w:basedOn w:val="Normal"/>
    <w:next w:val="Doc-text2"/>
    <w:qFormat/>
    <w:rsid w:val="00B75A91"/>
    <w:pPr>
      <w:tabs>
        <w:tab w:val="left" w:pos="1622"/>
      </w:tabs>
      <w:ind w:left="1622" w:hanging="363"/>
    </w:pPr>
    <w:rPr>
      <w:i/>
    </w:rPr>
  </w:style>
  <w:style w:type="paragraph" w:customStyle="1" w:styleId="Doc-title">
    <w:name w:val="Doc-title"/>
    <w:basedOn w:val="Normal"/>
    <w:next w:val="Doc-text2"/>
    <w:link w:val="Doc-titleChar"/>
    <w:qFormat/>
    <w:rsid w:val="00B75A91"/>
    <w:pPr>
      <w:spacing w:before="60"/>
      <w:ind w:left="1259" w:hanging="1259"/>
    </w:pPr>
    <w:rPr>
      <w:noProof/>
    </w:rPr>
  </w:style>
  <w:style w:type="character" w:customStyle="1" w:styleId="Doc-titleChar">
    <w:name w:val="Doc-title Char"/>
    <w:link w:val="Doc-title"/>
    <w:rsid w:val="00B75A91"/>
    <w:rPr>
      <w:rFonts w:ascii="Arial" w:eastAsia="MS Mincho" w:hAnsi="Arial" w:cs="Times New Roman"/>
      <w:noProof/>
      <w:sz w:val="20"/>
      <w:szCs w:val="24"/>
      <w:lang w:eastAsia="en-GB"/>
    </w:rPr>
  </w:style>
  <w:style w:type="paragraph" w:styleId="DocumentMap">
    <w:name w:val="Document Map"/>
    <w:basedOn w:val="Normal"/>
    <w:link w:val="DocumentMapChar"/>
    <w:semiHidden/>
    <w:rsid w:val="00B75A91"/>
    <w:pPr>
      <w:shd w:val="clear" w:color="auto" w:fill="000080"/>
    </w:pPr>
    <w:rPr>
      <w:rFonts w:ascii="Tahoma" w:hAnsi="Tahoma" w:cs="Tahoma"/>
    </w:rPr>
  </w:style>
  <w:style w:type="character" w:customStyle="1" w:styleId="DocumentMapChar">
    <w:name w:val="Document Map Char"/>
    <w:basedOn w:val="DefaultParagraphFont"/>
    <w:link w:val="DocumentMap"/>
    <w:semiHidden/>
    <w:rsid w:val="00B75A91"/>
    <w:rPr>
      <w:rFonts w:ascii="Tahoma" w:eastAsia="MS Mincho" w:hAnsi="Tahoma" w:cs="Tahoma"/>
      <w:sz w:val="20"/>
      <w:szCs w:val="20"/>
      <w:shd w:val="clear" w:color="auto" w:fill="000080"/>
      <w:lang w:eastAsia="en-GB"/>
    </w:rPr>
  </w:style>
  <w:style w:type="paragraph" w:customStyle="1" w:styleId="EmailDiscussion">
    <w:name w:val="EmailDiscussion"/>
    <w:basedOn w:val="Normal"/>
    <w:next w:val="Normal"/>
    <w:link w:val="EmailDiscussionChar"/>
    <w:rsid w:val="00B75A91"/>
    <w:pPr>
      <w:numPr>
        <w:numId w:val="9"/>
      </w:numPr>
    </w:pPr>
    <w:rPr>
      <w:b/>
    </w:rPr>
  </w:style>
  <w:style w:type="character" w:customStyle="1" w:styleId="EmailDiscussionChar">
    <w:name w:val="EmailDiscussion Char"/>
    <w:link w:val="EmailDiscussion"/>
    <w:rsid w:val="00B75A91"/>
    <w:rPr>
      <w:rFonts w:ascii="Arial" w:eastAsia="MS Mincho" w:hAnsi="Arial" w:cs="Times New Roman"/>
      <w:b/>
      <w:sz w:val="20"/>
      <w:szCs w:val="24"/>
      <w:lang w:eastAsia="en-GB"/>
    </w:rPr>
  </w:style>
  <w:style w:type="paragraph" w:customStyle="1" w:styleId="EmailDiscussion2">
    <w:name w:val="EmailDiscussion2"/>
    <w:basedOn w:val="Doc-text2"/>
    <w:uiPriority w:val="99"/>
    <w:qFormat/>
    <w:rsid w:val="00B75A91"/>
  </w:style>
  <w:style w:type="character" w:customStyle="1" w:styleId="emailstyle20">
    <w:name w:val="emailstyle20"/>
    <w:semiHidden/>
    <w:rsid w:val="00B75A91"/>
    <w:rPr>
      <w:rFonts w:ascii="Arial" w:hAnsi="Arial" w:cs="Arial" w:hint="default"/>
      <w:color w:val="auto"/>
      <w:sz w:val="20"/>
      <w:szCs w:val="20"/>
    </w:rPr>
  </w:style>
  <w:style w:type="character" w:styleId="Emphasis">
    <w:name w:val="Emphasis"/>
    <w:qFormat/>
    <w:rsid w:val="00B75A91"/>
    <w:rPr>
      <w:i/>
      <w:iCs/>
    </w:rPr>
  </w:style>
  <w:style w:type="character" w:styleId="FollowedHyperlink">
    <w:name w:val="FollowedHyperlink"/>
    <w:rsid w:val="00B75A91"/>
    <w:rPr>
      <w:color w:val="800080"/>
      <w:u w:val="single"/>
    </w:rPr>
  </w:style>
  <w:style w:type="paragraph" w:styleId="Footer">
    <w:name w:val="footer"/>
    <w:basedOn w:val="Normal"/>
    <w:link w:val="FooterChar"/>
    <w:uiPriority w:val="99"/>
    <w:rsid w:val="00B75A91"/>
    <w:pPr>
      <w:tabs>
        <w:tab w:val="center" w:pos="4153"/>
        <w:tab w:val="right" w:pos="8306"/>
      </w:tabs>
    </w:pPr>
    <w:rPr>
      <w:lang w:val="x-none" w:eastAsia="x-none"/>
    </w:rPr>
  </w:style>
  <w:style w:type="character" w:customStyle="1" w:styleId="FooterChar">
    <w:name w:val="Footer Char"/>
    <w:link w:val="Footer"/>
    <w:uiPriority w:val="99"/>
    <w:rsid w:val="00B75A91"/>
    <w:rPr>
      <w:rFonts w:ascii="Arial" w:eastAsia="MS Mincho" w:hAnsi="Arial" w:cs="Times New Roman"/>
      <w:sz w:val="20"/>
      <w:szCs w:val="24"/>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B75A91"/>
    <w:pPr>
      <w:widowControl w:val="0"/>
      <w:tabs>
        <w:tab w:val="left" w:pos="1701"/>
        <w:tab w:val="right" w:pos="9923"/>
      </w:tabs>
      <w:spacing w:before="120"/>
    </w:pPr>
    <w:rPr>
      <w:b/>
      <w:sz w:val="24"/>
      <w:lang w:val="de-DE"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75A91"/>
    <w:rPr>
      <w:rFonts w:ascii="Arial" w:eastAsia="MS Mincho" w:hAnsi="Arial" w:cs="Times New Roman"/>
      <w:b/>
      <w:sz w:val="24"/>
      <w:szCs w:val="24"/>
      <w:lang w:val="de-DE" w:eastAsia="x-none"/>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B75A91"/>
    <w:rPr>
      <w:rFonts w:ascii="Arial" w:eastAsia="MS Mincho" w:hAnsi="Arial" w:cs="Times New Roman"/>
      <w:b/>
      <w:bCs/>
      <w:kern w:val="32"/>
      <w:sz w:val="32"/>
      <w:szCs w:val="32"/>
      <w:lang w:eastAsia="en-GB"/>
    </w:rPr>
  </w:style>
  <w:style w:type="character" w:customStyle="1" w:styleId="Heading2Char">
    <w:name w:val="Heading 2 Char"/>
    <w:aliases w:val="H2 Char1,h2 Char1,Head2A Char,2 Char1,UNDERRUBRIK 1-2 Char,DO NOT USE_h2 Char,h21 Char,H2 Char Char,h2 Char Char,标题 2 Char"/>
    <w:link w:val="Heading2"/>
    <w:rsid w:val="00B75A91"/>
    <w:rPr>
      <w:rFonts w:ascii="Arial" w:eastAsia="MS Mincho" w:hAnsi="Arial" w:cs="Arial"/>
      <w:b/>
      <w:bCs/>
      <w:iCs/>
      <w:sz w:val="28"/>
      <w:szCs w:val="28"/>
      <w:lang w:eastAsia="en-GB"/>
    </w:rPr>
  </w:style>
  <w:style w:type="character" w:customStyle="1" w:styleId="Heading3Char">
    <w:name w:val="Heading 3 Char"/>
    <w:link w:val="Heading3"/>
    <w:rsid w:val="00B75A91"/>
    <w:rPr>
      <w:rFonts w:ascii="Arial" w:eastAsia="MS Mincho" w:hAnsi="Arial" w:cs="Arial"/>
      <w:bCs/>
      <w:sz w:val="26"/>
      <w:szCs w:val="26"/>
      <w:lang w:eastAsia="en-GB"/>
    </w:rPr>
  </w:style>
  <w:style w:type="character" w:customStyle="1" w:styleId="Heading4Char">
    <w:name w:val="Heading 4 Char"/>
    <w:link w:val="Heading4"/>
    <w:rsid w:val="00B75A91"/>
    <w:rPr>
      <w:rFonts w:ascii="Arial" w:eastAsia="MS Mincho" w:hAnsi="Arial" w:cs="Arial"/>
      <w:bCs/>
      <w:sz w:val="24"/>
      <w:szCs w:val="28"/>
      <w:lang w:eastAsia="en-GB"/>
    </w:rPr>
  </w:style>
  <w:style w:type="character" w:customStyle="1" w:styleId="Heading5Char">
    <w:name w:val="Heading 5 Char"/>
    <w:link w:val="Heading5"/>
    <w:rsid w:val="00B75A91"/>
    <w:rPr>
      <w:rFonts w:ascii="Arial" w:eastAsia="Times New Roman" w:hAnsi="Arial" w:cs="Times New Roman"/>
      <w:bCs/>
      <w:iCs/>
      <w:szCs w:val="26"/>
      <w:lang w:eastAsia="en-GB"/>
    </w:rPr>
  </w:style>
  <w:style w:type="character" w:customStyle="1" w:styleId="Heading6Char">
    <w:name w:val="Heading 6 Char"/>
    <w:basedOn w:val="DefaultParagraphFont"/>
    <w:link w:val="Heading6"/>
    <w:rsid w:val="00B75A91"/>
    <w:rPr>
      <w:rFonts w:ascii="Times New Roman" w:eastAsia="MS Mincho" w:hAnsi="Times New Roman" w:cs="Times New Roman"/>
      <w:b/>
      <w:bCs/>
      <w:lang w:eastAsia="en-GB"/>
    </w:rPr>
  </w:style>
  <w:style w:type="character" w:customStyle="1" w:styleId="Heading7Char">
    <w:name w:val="Heading 7 Char"/>
    <w:link w:val="Heading7"/>
    <w:semiHidden/>
    <w:rsid w:val="00B75A91"/>
    <w:rPr>
      <w:rFonts w:ascii="Calibri" w:eastAsia="PMingLiU" w:hAnsi="Calibri" w:cs="Times New Roman"/>
      <w:sz w:val="24"/>
      <w:szCs w:val="24"/>
      <w:lang w:eastAsia="en-GB"/>
    </w:rPr>
  </w:style>
  <w:style w:type="character" w:customStyle="1" w:styleId="Heading9Char">
    <w:name w:val="Heading 9 Char"/>
    <w:basedOn w:val="DefaultParagraphFont"/>
    <w:link w:val="Heading9"/>
    <w:rsid w:val="00B75A91"/>
    <w:rPr>
      <w:rFonts w:ascii="Arial" w:eastAsia="MS Mincho" w:hAnsi="Arial" w:cs="Arial"/>
      <w:b/>
      <w:sz w:val="20"/>
      <w:lang w:eastAsia="en-GB"/>
    </w:rPr>
  </w:style>
  <w:style w:type="character" w:styleId="Hyperlink">
    <w:name w:val="Hyperlink"/>
    <w:uiPriority w:val="99"/>
    <w:rsid w:val="00B75A91"/>
    <w:rPr>
      <w:color w:val="0000FF"/>
      <w:u w:val="single"/>
    </w:rPr>
  </w:style>
  <w:style w:type="paragraph" w:customStyle="1" w:styleId="Internal">
    <w:name w:val="Internal"/>
    <w:basedOn w:val="Comments"/>
    <w:link w:val="InternalChar"/>
    <w:rsid w:val="00B75A91"/>
    <w:rPr>
      <w:noProof w:val="0"/>
      <w:color w:val="333399"/>
    </w:rPr>
  </w:style>
  <w:style w:type="character" w:customStyle="1" w:styleId="InternalChar">
    <w:name w:val="Internal Char"/>
    <w:link w:val="Internal"/>
    <w:rsid w:val="00B75A91"/>
    <w:rPr>
      <w:rFonts w:ascii="Arial" w:eastAsia="MS Mincho" w:hAnsi="Arial" w:cs="Times New Roman"/>
      <w:i/>
      <w:color w:val="333399"/>
      <w:sz w:val="18"/>
      <w:szCs w:val="24"/>
      <w:lang w:eastAsia="en-GB"/>
    </w:rPr>
  </w:style>
  <w:style w:type="paragraph" w:styleId="ListBullet">
    <w:name w:val="List Bullet"/>
    <w:basedOn w:val="Normal"/>
    <w:rsid w:val="00B75A91"/>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75A91"/>
    <w:pPr>
      <w:ind w:left="720"/>
    </w:pPr>
    <w:rPr>
      <w:rFonts w:ascii="Calibri" w:eastAsia="Calibri" w:hAnsi="Calibri"/>
      <w:sz w:val="22"/>
      <w:szCs w:val="22"/>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locked/>
    <w:rsid w:val="00B75A91"/>
    <w:rPr>
      <w:rFonts w:ascii="Calibri" w:eastAsia="Calibri" w:hAnsi="Calibri" w:cs="Times New Roman"/>
      <w:lang w:eastAsia="en-GB"/>
    </w:rPr>
  </w:style>
  <w:style w:type="paragraph" w:customStyle="1" w:styleId="LSApproved">
    <w:name w:val="LS Approved"/>
    <w:basedOn w:val="ComeBack"/>
    <w:next w:val="Doc-text2"/>
    <w:qFormat/>
    <w:rsid w:val="00B75A91"/>
    <w:pPr>
      <w:tabs>
        <w:tab w:val="left" w:pos="1259"/>
        <w:tab w:val="left" w:pos="1622"/>
      </w:tabs>
      <w:ind w:left="1627" w:hanging="697"/>
    </w:pPr>
  </w:style>
  <w:style w:type="paragraph" w:customStyle="1" w:styleId="MiniHeading">
    <w:name w:val="MiniHeading"/>
    <w:basedOn w:val="Comments"/>
    <w:qFormat/>
    <w:rsid w:val="00B75A91"/>
    <w:pPr>
      <w:spacing w:before="180"/>
    </w:pPr>
    <w:rPr>
      <w:u w:val="single"/>
      <w:lang w:val="en-US"/>
    </w:rPr>
  </w:style>
  <w:style w:type="paragraph" w:styleId="NormalWeb">
    <w:name w:val="Normal (Web)"/>
    <w:basedOn w:val="Normal"/>
    <w:uiPriority w:val="99"/>
    <w:unhideWhenUsed/>
    <w:rsid w:val="00B75A91"/>
    <w:pPr>
      <w:spacing w:before="100" w:beforeAutospacing="1" w:after="100" w:afterAutospacing="1"/>
    </w:pPr>
    <w:rPr>
      <w:rFonts w:eastAsia="Calibri"/>
      <w:sz w:val="24"/>
    </w:rPr>
  </w:style>
  <w:style w:type="character" w:styleId="PageNumber">
    <w:name w:val="page number"/>
    <w:basedOn w:val="DefaultParagraphFont"/>
    <w:rsid w:val="00B75A91"/>
  </w:style>
  <w:style w:type="character" w:styleId="PlaceholderText">
    <w:name w:val="Placeholder Text"/>
    <w:uiPriority w:val="99"/>
    <w:semiHidden/>
    <w:rsid w:val="00B75A91"/>
    <w:rPr>
      <w:color w:val="808080"/>
    </w:rPr>
  </w:style>
  <w:style w:type="paragraph" w:styleId="PlainText">
    <w:name w:val="Plain Text"/>
    <w:basedOn w:val="Normal"/>
    <w:link w:val="PlainTextChar"/>
    <w:uiPriority w:val="99"/>
    <w:unhideWhenUsed/>
    <w:rsid w:val="00B75A91"/>
    <w:rPr>
      <w:rFonts w:ascii="Consolas" w:eastAsia="Calibri" w:hAnsi="Consolas"/>
      <w:sz w:val="21"/>
      <w:szCs w:val="21"/>
      <w:lang w:val="x-none"/>
    </w:rPr>
  </w:style>
  <w:style w:type="character" w:customStyle="1" w:styleId="PlainTextChar">
    <w:name w:val="Plain Text Char"/>
    <w:link w:val="PlainText"/>
    <w:uiPriority w:val="99"/>
    <w:rsid w:val="00B75A91"/>
    <w:rPr>
      <w:rFonts w:ascii="Consolas" w:eastAsia="Calibri" w:hAnsi="Consolas" w:cs="Times New Roman"/>
      <w:sz w:val="21"/>
      <w:szCs w:val="21"/>
      <w:lang w:val="x-none"/>
    </w:rPr>
  </w:style>
  <w:style w:type="paragraph" w:customStyle="1" w:styleId="Proposal">
    <w:name w:val="Proposal"/>
    <w:basedOn w:val="Normal"/>
    <w:rsid w:val="00B75A91"/>
    <w:pPr>
      <w:numPr>
        <w:numId w:val="8"/>
      </w:numPr>
      <w:tabs>
        <w:tab w:val="clear" w:pos="1304"/>
        <w:tab w:val="left" w:pos="1701"/>
      </w:tabs>
      <w:spacing w:after="160" w:line="259" w:lineRule="auto"/>
    </w:pPr>
    <w:rPr>
      <w:rFonts w:ascii="Calibri" w:eastAsia="Calibri" w:hAnsi="Calibri"/>
      <w:b/>
      <w:bCs/>
      <w:sz w:val="22"/>
      <w:szCs w:val="22"/>
    </w:rPr>
  </w:style>
  <w:style w:type="paragraph" w:customStyle="1" w:styleId="Review-comment">
    <w:name w:val="Review-comment"/>
    <w:basedOn w:val="Normal"/>
    <w:qFormat/>
    <w:rsid w:val="00B75A91"/>
    <w:pPr>
      <w:tabs>
        <w:tab w:val="left" w:pos="1622"/>
      </w:tabs>
      <w:ind w:left="1622" w:hanging="363"/>
    </w:pPr>
    <w:rPr>
      <w:color w:val="C00000"/>
      <w:sz w:val="18"/>
    </w:rPr>
  </w:style>
  <w:style w:type="paragraph" w:customStyle="1" w:styleId="Review-comment2">
    <w:name w:val="Review-comment2"/>
    <w:basedOn w:val="Review-comment"/>
    <w:qFormat/>
    <w:rsid w:val="00B75A91"/>
    <w:rPr>
      <w:color w:val="0C6E15"/>
    </w:rPr>
  </w:style>
  <w:style w:type="paragraph" w:customStyle="1" w:styleId="Review-comment3">
    <w:name w:val="Review-comment3"/>
    <w:basedOn w:val="Normal"/>
    <w:qFormat/>
    <w:rsid w:val="00B75A91"/>
    <w:pPr>
      <w:tabs>
        <w:tab w:val="left" w:pos="1622"/>
      </w:tabs>
      <w:ind w:left="1622" w:hanging="363"/>
    </w:pPr>
    <w:rPr>
      <w:color w:val="2E74B5"/>
      <w:sz w:val="18"/>
    </w:rPr>
  </w:style>
  <w:style w:type="paragraph" w:customStyle="1" w:styleId="Style1">
    <w:name w:val="Style1"/>
    <w:basedOn w:val="Heading4"/>
    <w:rsid w:val="00B75A91"/>
    <w:rPr>
      <w:b/>
      <w:sz w:val="22"/>
    </w:rPr>
  </w:style>
  <w:style w:type="paragraph" w:customStyle="1" w:styleId="Style2">
    <w:name w:val="Style2"/>
    <w:basedOn w:val="EmailDiscussion"/>
    <w:link w:val="Style2Char"/>
    <w:qFormat/>
    <w:rsid w:val="00B75A91"/>
  </w:style>
  <w:style w:type="character" w:customStyle="1" w:styleId="Style2Char">
    <w:name w:val="Style2 Char"/>
    <w:basedOn w:val="EmailDiscussionChar"/>
    <w:link w:val="Style2"/>
    <w:rsid w:val="00B75A91"/>
    <w:rPr>
      <w:rFonts w:ascii="Arial" w:eastAsia="MS Mincho" w:hAnsi="Arial" w:cs="Times New Roman"/>
      <w:b/>
      <w:sz w:val="20"/>
      <w:szCs w:val="24"/>
      <w:lang w:eastAsia="en-GB"/>
    </w:rPr>
  </w:style>
  <w:style w:type="table" w:styleId="TableGrid">
    <w:name w:val="Table Grid"/>
    <w:basedOn w:val="TableNormal"/>
    <w:rsid w:val="00B75A91"/>
    <w:rPr>
      <w:rFonts w:eastAsia="Malgun Gothic"/>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ableofFigures">
    <w:name w:val="table of figures"/>
    <w:basedOn w:val="Normal"/>
    <w:next w:val="Normal"/>
    <w:uiPriority w:val="99"/>
    <w:rsid w:val="00B75A91"/>
    <w:pPr>
      <w:tabs>
        <w:tab w:val="left" w:pos="811"/>
      </w:tabs>
      <w:spacing w:before="60"/>
      <w:ind w:left="811" w:hanging="811"/>
    </w:pPr>
  </w:style>
  <w:style w:type="paragraph" w:customStyle="1" w:styleId="TAL">
    <w:name w:val="TAL"/>
    <w:basedOn w:val="Normal"/>
    <w:link w:val="TALChar"/>
    <w:rsid w:val="00B75A91"/>
    <w:pPr>
      <w:keepNext/>
      <w:keepLines/>
    </w:pPr>
    <w:rPr>
      <w:rFonts w:eastAsia="Malgun Gothic"/>
      <w:sz w:val="18"/>
      <w:lang w:val="x-none"/>
    </w:rPr>
  </w:style>
  <w:style w:type="character" w:customStyle="1" w:styleId="TALChar">
    <w:name w:val="TAL Char"/>
    <w:link w:val="TAL"/>
    <w:rsid w:val="00B75A91"/>
    <w:rPr>
      <w:rFonts w:ascii="Arial" w:eastAsia="Malgun Gothic" w:hAnsi="Arial" w:cs="Times New Roman"/>
      <w:sz w:val="18"/>
      <w:szCs w:val="20"/>
      <w:lang w:val="x-none"/>
    </w:rPr>
  </w:style>
  <w:style w:type="character" w:customStyle="1" w:styleId="TALCar">
    <w:name w:val="TAL Car"/>
    <w:rsid w:val="00B75A91"/>
    <w:rPr>
      <w:rFonts w:ascii="Arial" w:eastAsia="Times New Roman" w:hAnsi="Arial"/>
      <w:sz w:val="18"/>
      <w:lang w:val="en-GB"/>
    </w:rPr>
  </w:style>
  <w:style w:type="paragraph" w:customStyle="1" w:styleId="TH">
    <w:name w:val="TH"/>
    <w:basedOn w:val="Normal"/>
    <w:link w:val="THChar"/>
    <w:rsid w:val="00B75A91"/>
    <w:pPr>
      <w:keepNext/>
      <w:keepLines/>
      <w:spacing w:before="60" w:after="180"/>
      <w:jc w:val="center"/>
    </w:pPr>
    <w:rPr>
      <w:rFonts w:eastAsia="Batang"/>
      <w:b/>
      <w:color w:val="0000FF"/>
      <w:kern w:val="2"/>
      <w:lang w:val="x-none"/>
    </w:rPr>
  </w:style>
  <w:style w:type="character" w:customStyle="1" w:styleId="THChar">
    <w:name w:val="TH Char"/>
    <w:link w:val="TH"/>
    <w:rsid w:val="00B75A91"/>
    <w:rPr>
      <w:rFonts w:ascii="Arial" w:eastAsia="Batang" w:hAnsi="Arial" w:cs="Times New Roman"/>
      <w:b/>
      <w:color w:val="0000FF"/>
      <w:kern w:val="2"/>
      <w:sz w:val="20"/>
      <w:szCs w:val="20"/>
      <w:lang w:val="x-none"/>
    </w:rPr>
  </w:style>
  <w:style w:type="paragraph" w:styleId="TOC1">
    <w:name w:val="toc 1"/>
    <w:basedOn w:val="Normal"/>
    <w:next w:val="Normal"/>
    <w:autoRedefine/>
    <w:uiPriority w:val="39"/>
    <w:rsid w:val="00B75A91"/>
  </w:style>
  <w:style w:type="paragraph" w:styleId="TOC2">
    <w:name w:val="toc 2"/>
    <w:basedOn w:val="Normal"/>
    <w:next w:val="Normal"/>
    <w:autoRedefine/>
    <w:uiPriority w:val="39"/>
    <w:rsid w:val="00B75A91"/>
    <w:pPr>
      <w:ind w:left="200"/>
    </w:pPr>
  </w:style>
  <w:style w:type="paragraph" w:styleId="TOC3">
    <w:name w:val="toc 3"/>
    <w:basedOn w:val="Normal"/>
    <w:next w:val="Normal"/>
    <w:autoRedefine/>
    <w:semiHidden/>
    <w:rsid w:val="00B75A91"/>
    <w:pPr>
      <w:numPr>
        <w:numId w:val="10"/>
      </w:numPr>
    </w:pPr>
  </w:style>
  <w:style w:type="paragraph" w:customStyle="1" w:styleId="a">
    <w:name w:val="바탕글"/>
    <w:basedOn w:val="Normal"/>
    <w:rsid w:val="00B75A91"/>
    <w:pPr>
      <w:widowControl w:val="0"/>
      <w:wordWrap w:val="0"/>
      <w:autoSpaceDE w:val="0"/>
      <w:autoSpaceDN w:val="0"/>
      <w:spacing w:line="384" w:lineRule="auto"/>
      <w:jc w:val="both"/>
      <w:textAlignment w:val="baseline"/>
    </w:pPr>
    <w:rPr>
      <w:rFonts w:eastAsia="Times New Roman"/>
      <w:color w:val="000000"/>
      <w:lang w:val="en-US" w:eastAsia="ko-KR"/>
    </w:rPr>
  </w:style>
  <w:style w:type="paragraph" w:customStyle="1" w:styleId="Reference">
    <w:name w:val="Reference"/>
    <w:basedOn w:val="Normal"/>
    <w:qFormat/>
    <w:rsid w:val="00BB5CE6"/>
    <w:pPr>
      <w:numPr>
        <w:numId w:val="11"/>
      </w:numPr>
    </w:pPr>
  </w:style>
  <w:style w:type="paragraph" w:customStyle="1" w:styleId="CRCoverPage">
    <w:name w:val="CR Cover Page"/>
    <w:rsid w:val="00BB5CE6"/>
    <w:pPr>
      <w:spacing w:after="120"/>
    </w:pPr>
    <w:rPr>
      <w:rFonts w:ascii="Arial" w:eastAsia="MS Mincho" w:hAnsi="Arial"/>
    </w:rPr>
  </w:style>
  <w:style w:type="paragraph" w:styleId="Revision">
    <w:name w:val="Revision"/>
    <w:hidden/>
    <w:uiPriority w:val="99"/>
    <w:semiHidden/>
    <w:rsid w:val="00EE321B"/>
  </w:style>
  <w:style w:type="paragraph" w:customStyle="1" w:styleId="EditorsNote">
    <w:name w:val="Editor's Note"/>
    <w:basedOn w:val="Normal"/>
    <w:link w:val="EditorsNoteChar"/>
    <w:qFormat/>
    <w:rsid w:val="00E229AC"/>
    <w:pPr>
      <w:keepLines/>
      <w:overflowPunct w:val="0"/>
      <w:autoSpaceDE w:val="0"/>
      <w:autoSpaceDN w:val="0"/>
      <w:adjustRightInd w:val="0"/>
      <w:spacing w:after="180"/>
      <w:ind w:left="1135" w:hanging="851"/>
      <w:textAlignment w:val="baseline"/>
    </w:pPr>
    <w:rPr>
      <w:rFonts w:eastAsia="Times New Roman"/>
      <w:color w:val="FF0000"/>
      <w:lang w:eastAsia="ja-JP"/>
    </w:rPr>
  </w:style>
  <w:style w:type="character" w:customStyle="1" w:styleId="B1Char">
    <w:name w:val="B1 Char"/>
    <w:qFormat/>
    <w:rsid w:val="00E229AC"/>
    <w:rPr>
      <w:rFonts w:eastAsia="Times New Roman"/>
    </w:rPr>
  </w:style>
  <w:style w:type="character" w:customStyle="1" w:styleId="EditorsNoteChar">
    <w:name w:val="Editor's Note Char"/>
    <w:aliases w:val="EN Char"/>
    <w:link w:val="EditorsNote"/>
    <w:qFormat/>
    <w:rsid w:val="00E229AC"/>
    <w:rPr>
      <w:rFonts w:eastAsia="Times New Roman"/>
      <w:color w:val="FF0000"/>
      <w:lang w:eastAsia="ja-JP"/>
    </w:rPr>
  </w:style>
  <w:style w:type="paragraph" w:customStyle="1" w:styleId="B4">
    <w:name w:val="B4"/>
    <w:basedOn w:val="List4"/>
    <w:link w:val="B4Char"/>
    <w:qFormat/>
    <w:rsid w:val="00CB79FB"/>
    <w:pPr>
      <w:overflowPunct w:val="0"/>
      <w:autoSpaceDE w:val="0"/>
      <w:autoSpaceDN w:val="0"/>
      <w:adjustRightInd w:val="0"/>
      <w:spacing w:after="180"/>
      <w:ind w:left="1418" w:hanging="284"/>
      <w:contextualSpacing w:val="0"/>
      <w:textAlignment w:val="baseline"/>
    </w:pPr>
    <w:rPr>
      <w:rFonts w:eastAsia="Times New Roman"/>
      <w:lang w:eastAsia="ja-JP"/>
    </w:rPr>
  </w:style>
  <w:style w:type="character" w:customStyle="1" w:styleId="B4Char">
    <w:name w:val="B4 Char"/>
    <w:link w:val="B4"/>
    <w:qFormat/>
    <w:rsid w:val="00CB79FB"/>
    <w:rPr>
      <w:rFonts w:eastAsia="Times New Roman"/>
      <w:lang w:eastAsia="ja-JP"/>
    </w:rPr>
  </w:style>
  <w:style w:type="paragraph" w:styleId="List4">
    <w:name w:val="List 4"/>
    <w:basedOn w:val="Normal"/>
    <w:uiPriority w:val="99"/>
    <w:semiHidden/>
    <w:unhideWhenUsed/>
    <w:rsid w:val="00CB79FB"/>
    <w:pPr>
      <w:ind w:left="1132" w:hanging="283"/>
      <w:contextualSpacing/>
    </w:pPr>
  </w:style>
  <w:style w:type="character" w:styleId="UnresolvedMention">
    <w:name w:val="Unresolved Mention"/>
    <w:basedOn w:val="DefaultParagraphFont"/>
    <w:uiPriority w:val="99"/>
    <w:semiHidden/>
    <w:unhideWhenUsed/>
    <w:rsid w:val="00243468"/>
    <w:rPr>
      <w:color w:val="605E5C"/>
      <w:shd w:val="clear" w:color="auto" w:fill="E1DFDD"/>
    </w:rPr>
  </w:style>
  <w:style w:type="paragraph" w:customStyle="1" w:styleId="PL">
    <w:name w:val="PL"/>
    <w:link w:val="PLChar"/>
    <w:qFormat/>
    <w:rsid w:val="00B9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GB"/>
    </w:rPr>
  </w:style>
  <w:style w:type="character" w:customStyle="1" w:styleId="PLChar">
    <w:name w:val="PL Char"/>
    <w:link w:val="PL"/>
    <w:qFormat/>
    <w:rsid w:val="00B91130"/>
    <w:rPr>
      <w:rFonts w:ascii="Courier New" w:eastAsia="Times New Roman" w:hAnsi="Courier New"/>
      <w:noProof/>
      <w:sz w:val="16"/>
      <w:shd w:val="clear" w:color="auto" w:fill="E6E6E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3501545">
      <w:bodyDiv w:val="1"/>
      <w:marLeft w:val="0"/>
      <w:marRight w:val="0"/>
      <w:marTop w:val="0"/>
      <w:marBottom w:val="0"/>
      <w:divBdr>
        <w:top w:val="none" w:sz="0" w:space="0" w:color="auto"/>
        <w:left w:val="none" w:sz="0" w:space="0" w:color="auto"/>
        <w:bottom w:val="none" w:sz="0" w:space="0" w:color="auto"/>
        <w:right w:val="none" w:sz="0" w:space="0" w:color="auto"/>
      </w:divBdr>
    </w:div>
    <w:div w:id="1321500358">
      <w:bodyDiv w:val="1"/>
      <w:marLeft w:val="0"/>
      <w:marRight w:val="0"/>
      <w:marTop w:val="0"/>
      <w:marBottom w:val="0"/>
      <w:divBdr>
        <w:top w:val="none" w:sz="0" w:space="0" w:color="auto"/>
        <w:left w:val="none" w:sz="0" w:space="0" w:color="auto"/>
        <w:bottom w:val="none" w:sz="0" w:space="0" w:color="auto"/>
        <w:right w:val="none" w:sz="0" w:space="0" w:color="auto"/>
      </w:divBdr>
      <w:divsChild>
        <w:div w:id="1362783065">
          <w:marLeft w:val="1987"/>
          <w:marRight w:val="0"/>
          <w:marTop w:val="100"/>
          <w:marBottom w:val="18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EBBCB1-B838-4A66-84D8-8345DE84C5B1}">
  <ds:schemaRefs>
    <ds:schemaRef ds:uri="http://schemas.microsoft.com/sharepoint/v3/contenttype/forms"/>
  </ds:schemaRefs>
</ds:datastoreItem>
</file>

<file path=customXml/itemProps2.xml><?xml version="1.0" encoding="utf-8"?>
<ds:datastoreItem xmlns:ds="http://schemas.openxmlformats.org/officeDocument/2006/customXml" ds:itemID="{631ABBEE-2D01-43AB-9F5B-E80CA82EDD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82996B9-4FF7-4FA5-9F51-2F1CC9C5AD0B}">
  <ds:schemaRefs>
    <ds:schemaRef ds:uri="http://schemas.microsoft.com/office/2006/metadata/properties"/>
    <ds:schemaRef ds:uri="http://schemas.microsoft.com/office/infopath/2007/PartnerControls"/>
    <ds:schemaRef ds:uri="http://schemas.microsoft.com/sharepoint/v4"/>
  </ds:schemaRefs>
</ds:datastoreItem>
</file>

<file path=customXml/itemProps4.xml><?xml version="1.0" encoding="utf-8"?>
<ds:datastoreItem xmlns:ds="http://schemas.openxmlformats.org/officeDocument/2006/customXml" ds:itemID="{ADA31AC5-7820-471E-B393-27BE4D726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2107</TotalTime>
  <Pages>4</Pages>
  <Words>1950</Words>
  <Characters>11115</Characters>
  <Application>Microsoft Office Word</Application>
  <DocSecurity>0</DocSecurity>
  <Lines>92</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13039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Brian Martin</dc:creator>
  <cp:keywords/>
  <dc:description/>
  <cp:lastModifiedBy>Interdigital (Oumer Teyeb)</cp:lastModifiedBy>
  <cp:revision>332</cp:revision>
  <dcterms:created xsi:type="dcterms:W3CDTF">2022-02-10T15:51:00Z</dcterms:created>
  <dcterms:modified xsi:type="dcterms:W3CDTF">2022-09-30T01:12:00Z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